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ED211" w14:textId="77777777" w:rsidR="008E39C9" w:rsidRPr="007E352F" w:rsidRDefault="008E39C9" w:rsidP="008E39C9">
      <w:pPr>
        <w:pStyle w:val="NormalWeb"/>
        <w:shd w:val="clear" w:color="auto" w:fill="F7CAAC"/>
        <w:spacing w:before="0" w:beforeAutospacing="0" w:after="0" w:afterAutospacing="0" w:line="276" w:lineRule="auto"/>
        <w:jc w:val="both"/>
        <w:textAlignment w:val="baseline"/>
        <w:rPr>
          <w:rFonts w:asciiTheme="minorHAnsi" w:hAnsiTheme="minorHAnsi" w:cstheme="minorHAnsi"/>
          <w:b/>
        </w:rPr>
      </w:pPr>
      <w:r w:rsidRPr="007E352F">
        <w:rPr>
          <w:rFonts w:asciiTheme="minorHAnsi" w:hAnsiTheme="minorHAnsi" w:cstheme="minorHAnsi"/>
          <w:b/>
        </w:rPr>
        <w:t xml:space="preserve">Introduction </w:t>
      </w:r>
    </w:p>
    <w:p w14:paraId="1FEDA3F4" w14:textId="5D72C4CB" w:rsidR="008E39C9" w:rsidRPr="0064094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7E352F">
        <w:rPr>
          <w:rFonts w:asciiTheme="minorHAnsi" w:hAnsiTheme="minorHAnsi" w:cstheme="minorHAnsi"/>
          <w:b/>
          <w:color w:val="043249"/>
          <w:sz w:val="28"/>
          <w:szCs w:val="28"/>
        </w:rPr>
        <w:t xml:space="preserve">KHPT is a not-for-profit charitable entity that spearheads focused initiatives to </w:t>
      </w:r>
      <w:r w:rsidRPr="0064094B">
        <w:rPr>
          <w:rFonts w:asciiTheme="minorHAnsi" w:hAnsiTheme="minorHAnsi" w:cstheme="minorHAnsi"/>
          <w:b/>
          <w:color w:val="043249"/>
          <w:sz w:val="28"/>
          <w:szCs w:val="28"/>
        </w:rPr>
        <w:t xml:space="preserve">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w:t>
      </w:r>
      <w:r w:rsidR="00E240DC" w:rsidRPr="0064094B">
        <w:rPr>
          <w:rFonts w:asciiTheme="minorHAnsi" w:hAnsiTheme="minorHAnsi" w:cstheme="minorHAnsi"/>
          <w:b/>
          <w:color w:val="043249"/>
          <w:sz w:val="28"/>
          <w:szCs w:val="28"/>
        </w:rPr>
        <w:t>Health</w:t>
      </w:r>
      <w:r w:rsidRPr="0064094B">
        <w:rPr>
          <w:rFonts w:asciiTheme="minorHAnsi" w:hAnsiTheme="minorHAnsi" w:cstheme="minorHAnsi"/>
          <w:b/>
          <w:color w:val="043249"/>
          <w:sz w:val="28"/>
          <w:szCs w:val="28"/>
        </w:rPr>
        <w:t xml:space="preserve"> (MNCH), Tuberculosis (TB), Adolescent Health (AH), and Comprehensive Primary Health Care (CPHC).</w:t>
      </w:r>
    </w:p>
    <w:p w14:paraId="7AB78FF1" w14:textId="77777777" w:rsidR="008E39C9" w:rsidRPr="0064094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6F1A1B9D" w14:textId="4225CD1D" w:rsidR="008E39C9" w:rsidRPr="0064094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64094B">
        <w:rPr>
          <w:rFonts w:asciiTheme="minorHAnsi" w:hAnsiTheme="minorHAnsi" w:cstheme="minorHAnsi"/>
          <w:b/>
          <w:color w:val="043249"/>
          <w:sz w:val="28"/>
          <w:szCs w:val="28"/>
        </w:rPr>
        <w:t>KHPT has been selected as a Non-Government Principal Recipient (NGPR) for The Global Fund to Fight AIDS, Tuberculosis and Malaria (The Global Fund), for the grant cycle 2024-2027, for the TB grant in India. The key project elements include community engagement, capacity building</w:t>
      </w:r>
      <w:r w:rsidR="007318CD" w:rsidRPr="0064094B">
        <w:rPr>
          <w:rFonts w:asciiTheme="minorHAnsi" w:hAnsiTheme="minorHAnsi" w:cstheme="minorHAnsi"/>
          <w:b/>
          <w:color w:val="043249"/>
          <w:sz w:val="28"/>
          <w:szCs w:val="28"/>
        </w:rPr>
        <w:t>,</w:t>
      </w:r>
      <w:r w:rsidRPr="0064094B">
        <w:rPr>
          <w:rFonts w:asciiTheme="minorHAnsi" w:hAnsiTheme="minorHAnsi" w:cstheme="minorHAnsi"/>
          <w:b/>
          <w:color w:val="043249"/>
          <w:sz w:val="28"/>
          <w:szCs w:val="28"/>
        </w:rPr>
        <w:t xml:space="preserve">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 Sustaining the adoption initiative and strengthening service delivery linkages (iv) Strengthening counselling and patient support systems. KHPT will partner with suitable organisations as Sub Recipients (SRs) in implementing the project. The Major Stakeholders include The Global Fund, The Central TB Division (CTD), State National TB Elimination Program (State NTEP) and Local Funding Agent (LFA).  </w:t>
      </w:r>
    </w:p>
    <w:p w14:paraId="57A25B08" w14:textId="77777777" w:rsidR="008E39C9" w:rsidRPr="0064094B" w:rsidRDefault="008E39C9" w:rsidP="008E39C9">
      <w:pPr>
        <w:pStyle w:val="Bullet1"/>
        <w:numPr>
          <w:ilvl w:val="0"/>
          <w:numId w:val="0"/>
        </w:numPr>
        <w:spacing w:line="276" w:lineRule="auto"/>
        <w:rPr>
          <w:rFonts w:asciiTheme="minorHAnsi" w:hAnsiTheme="minorHAnsi" w:cstheme="minorHAnsi"/>
          <w:b/>
          <w:color w:val="043249"/>
          <w:sz w:val="28"/>
          <w:szCs w:val="28"/>
          <w:lang w:val="en-IN" w:eastAsia="en-IN"/>
        </w:rPr>
      </w:pPr>
      <w:r w:rsidRPr="0064094B">
        <w:rPr>
          <w:rFonts w:asciiTheme="minorHAnsi" w:hAnsiTheme="minorHAnsi" w:cstheme="minorHAnsi"/>
          <w:b/>
          <w:color w:val="043249"/>
          <w:sz w:val="28"/>
          <w:szCs w:val="28"/>
          <w:lang w:val="en-IN" w:eastAsia="en-IN"/>
        </w:rPr>
        <w:t>KHPT is seeking application for the following position</w:t>
      </w:r>
    </w:p>
    <w:p w14:paraId="7AA220D8" w14:textId="77777777" w:rsidR="0064094B" w:rsidRDefault="0064094B" w:rsidP="0064094B">
      <w:pPr>
        <w:pStyle w:val="Heading2"/>
        <w:tabs>
          <w:tab w:val="left" w:pos="838"/>
        </w:tabs>
        <w:spacing w:before="0" w:line="276" w:lineRule="auto"/>
        <w:ind w:right="512"/>
        <w:rPr>
          <w:rFonts w:asciiTheme="minorHAnsi" w:hAnsiTheme="minorHAnsi" w:cstheme="minorHAnsi"/>
          <w:b/>
          <w:color w:val="037E57"/>
          <w:sz w:val="32"/>
          <w:szCs w:val="32"/>
        </w:rPr>
      </w:pPr>
    </w:p>
    <w:p w14:paraId="7ACC2416" w14:textId="77777777" w:rsidR="00926CA0" w:rsidRDefault="00926CA0" w:rsidP="00926CA0">
      <w:pPr>
        <w:pStyle w:val="Heading2"/>
        <w:tabs>
          <w:tab w:val="left" w:pos="838"/>
        </w:tabs>
        <w:spacing w:before="0" w:line="276" w:lineRule="auto"/>
        <w:ind w:right="512"/>
        <w:rPr>
          <w:rFonts w:asciiTheme="minorHAnsi" w:hAnsiTheme="minorHAnsi" w:cstheme="minorHAnsi"/>
          <w:b/>
          <w:color w:val="037E57"/>
          <w:sz w:val="32"/>
          <w:szCs w:val="32"/>
          <w:lang w:val="en-US"/>
        </w:rPr>
      </w:pPr>
      <w:r>
        <w:rPr>
          <w:rFonts w:asciiTheme="minorHAnsi" w:hAnsiTheme="minorHAnsi" w:cstheme="minorHAnsi"/>
          <w:b/>
          <w:color w:val="037E57"/>
          <w:sz w:val="32"/>
          <w:szCs w:val="32"/>
          <w:lang w:val="en-US"/>
        </w:rPr>
        <w:t>National Public Health Expert</w:t>
      </w:r>
    </w:p>
    <w:p w14:paraId="04915CE7" w14:textId="77777777" w:rsidR="00926CA0" w:rsidRDefault="00926CA0" w:rsidP="00926CA0">
      <w:pPr>
        <w:pStyle w:val="Heading2"/>
        <w:tabs>
          <w:tab w:val="left" w:pos="838"/>
        </w:tabs>
        <w:spacing w:before="0" w:line="276" w:lineRule="auto"/>
        <w:ind w:right="512"/>
        <w:rPr>
          <w:rFonts w:asciiTheme="minorHAnsi" w:hAnsiTheme="minorHAnsi" w:cstheme="minorHAnsi"/>
          <w:b/>
          <w:color w:val="037E57"/>
          <w:sz w:val="24"/>
          <w:szCs w:val="24"/>
        </w:rPr>
      </w:pPr>
      <w:r>
        <w:rPr>
          <w:rFonts w:asciiTheme="minorHAnsi" w:hAnsiTheme="minorHAnsi" w:cstheme="minorHAnsi"/>
          <w:b/>
          <w:color w:val="037E57"/>
          <w:sz w:val="24"/>
          <w:szCs w:val="24"/>
        </w:rPr>
        <w:t>Positions: 1</w:t>
      </w:r>
    </w:p>
    <w:p w14:paraId="57A5B59A" w14:textId="77777777" w:rsidR="00926CA0" w:rsidRDefault="00926CA0" w:rsidP="00926CA0">
      <w:pPr>
        <w:pStyle w:val="Heading2"/>
        <w:tabs>
          <w:tab w:val="left" w:pos="838"/>
        </w:tabs>
        <w:spacing w:before="0" w:line="276" w:lineRule="auto"/>
        <w:ind w:right="512"/>
        <w:rPr>
          <w:rFonts w:asciiTheme="minorHAnsi" w:hAnsiTheme="minorHAnsi" w:cstheme="minorHAnsi"/>
          <w:b/>
          <w:color w:val="037E57"/>
          <w:sz w:val="24"/>
          <w:szCs w:val="24"/>
        </w:rPr>
      </w:pPr>
      <w:r>
        <w:rPr>
          <w:rFonts w:asciiTheme="minorHAnsi" w:hAnsiTheme="minorHAnsi" w:cstheme="minorHAnsi"/>
          <w:b/>
          <w:color w:val="037E57"/>
          <w:sz w:val="24"/>
          <w:szCs w:val="24"/>
        </w:rPr>
        <w:t>Project: Impact India, KHPT</w:t>
      </w:r>
    </w:p>
    <w:p w14:paraId="0B34AAD1" w14:textId="77777777" w:rsidR="00926CA0" w:rsidRDefault="00926CA0" w:rsidP="00926CA0">
      <w:pPr>
        <w:pStyle w:val="Heading2"/>
        <w:tabs>
          <w:tab w:val="left" w:pos="838"/>
        </w:tabs>
        <w:spacing w:before="0" w:line="276" w:lineRule="auto"/>
        <w:ind w:right="512"/>
        <w:rPr>
          <w:rFonts w:asciiTheme="minorHAnsi" w:hAnsiTheme="minorHAnsi" w:cstheme="minorHAnsi"/>
          <w:b/>
          <w:color w:val="037E57"/>
          <w:sz w:val="24"/>
          <w:szCs w:val="24"/>
        </w:rPr>
      </w:pPr>
      <w:r>
        <w:rPr>
          <w:rFonts w:asciiTheme="minorHAnsi" w:hAnsiTheme="minorHAnsi" w:cstheme="minorHAnsi"/>
          <w:b/>
          <w:color w:val="037E57"/>
          <w:sz w:val="24"/>
          <w:szCs w:val="24"/>
        </w:rPr>
        <w:t>Division: TSU</w:t>
      </w:r>
    </w:p>
    <w:p w14:paraId="7E89CD8B" w14:textId="77777777" w:rsidR="00926CA0" w:rsidRDefault="00926CA0" w:rsidP="00926CA0">
      <w:pPr>
        <w:pStyle w:val="Heading2"/>
        <w:tabs>
          <w:tab w:val="left" w:pos="838"/>
        </w:tabs>
        <w:spacing w:before="0" w:line="276" w:lineRule="auto"/>
        <w:ind w:right="512"/>
        <w:rPr>
          <w:rFonts w:asciiTheme="minorHAnsi" w:hAnsiTheme="minorHAnsi" w:cstheme="minorHAnsi"/>
          <w:b/>
          <w:color w:val="037E57"/>
          <w:sz w:val="24"/>
          <w:szCs w:val="24"/>
        </w:rPr>
      </w:pPr>
      <w:r>
        <w:rPr>
          <w:rFonts w:asciiTheme="minorHAnsi" w:hAnsiTheme="minorHAnsi" w:cstheme="minorHAnsi"/>
          <w:b/>
          <w:color w:val="037E57"/>
          <w:sz w:val="24"/>
          <w:szCs w:val="24"/>
        </w:rPr>
        <w:t>Location: Central TB Division (CTD), New Delhi</w:t>
      </w:r>
    </w:p>
    <w:p w14:paraId="079F417D" w14:textId="77777777" w:rsidR="00926CA0" w:rsidRDefault="00926CA0" w:rsidP="00926CA0">
      <w:pPr>
        <w:pStyle w:val="Heading2"/>
        <w:tabs>
          <w:tab w:val="left" w:pos="838"/>
        </w:tabs>
        <w:spacing w:before="0" w:line="276" w:lineRule="auto"/>
        <w:ind w:right="512"/>
        <w:rPr>
          <w:rFonts w:asciiTheme="minorHAnsi" w:hAnsiTheme="minorHAnsi" w:cstheme="minorHAnsi"/>
          <w:b/>
          <w:color w:val="037E57"/>
          <w:sz w:val="24"/>
          <w:szCs w:val="24"/>
        </w:rPr>
      </w:pPr>
      <w:r>
        <w:rPr>
          <w:rFonts w:asciiTheme="minorHAnsi" w:hAnsiTheme="minorHAnsi" w:cstheme="minorHAnsi"/>
          <w:b/>
          <w:color w:val="037E57"/>
          <w:sz w:val="24"/>
          <w:szCs w:val="24"/>
        </w:rPr>
        <w:t>Project Till: 31-Mar-2027</w:t>
      </w:r>
    </w:p>
    <w:p w14:paraId="03A012C9" w14:textId="77777777" w:rsidR="00926CA0" w:rsidRDefault="00926CA0" w:rsidP="00926CA0"/>
    <w:p w14:paraId="2EFD493D" w14:textId="77777777" w:rsidR="00926CA0" w:rsidRDefault="00926CA0" w:rsidP="00926CA0">
      <w:pPr>
        <w:shd w:val="clear" w:color="auto" w:fill="F7CAAC" w:themeFill="accent2" w:themeFillTint="66"/>
        <w:spacing w:after="0" w:line="240" w:lineRule="auto"/>
        <w:jc w:val="both"/>
        <w:rPr>
          <w:rFonts w:cstheme="minorHAnsi"/>
          <w:b/>
          <w:bCs/>
          <w:sz w:val="24"/>
          <w:szCs w:val="24"/>
        </w:rPr>
      </w:pPr>
      <w:r>
        <w:rPr>
          <w:rFonts w:cstheme="minorHAnsi"/>
          <w:b/>
          <w:bCs/>
          <w:sz w:val="24"/>
          <w:szCs w:val="24"/>
        </w:rPr>
        <w:t>Qualification, Skills &amp; Competencies</w:t>
      </w:r>
    </w:p>
    <w:p w14:paraId="45EF870C" w14:textId="77777777" w:rsidR="00926CA0" w:rsidRDefault="00926CA0" w:rsidP="00926CA0">
      <w:pPr>
        <w:pStyle w:val="ListParagraph"/>
        <w:spacing w:after="0" w:line="276" w:lineRule="auto"/>
        <w:rPr>
          <w:rFonts w:cstheme="minorHAnsi"/>
          <w:b/>
          <w:bCs/>
          <w:sz w:val="24"/>
          <w:szCs w:val="24"/>
          <w:u w:val="single"/>
        </w:rPr>
      </w:pPr>
      <w:r>
        <w:rPr>
          <w:rFonts w:cstheme="minorHAnsi"/>
          <w:b/>
          <w:bCs/>
          <w:sz w:val="24"/>
          <w:szCs w:val="24"/>
          <w:u w:val="single"/>
        </w:rPr>
        <w:t>Qualifications:</w:t>
      </w:r>
    </w:p>
    <w:p w14:paraId="111CA1B1" w14:textId="77777777" w:rsidR="00926CA0" w:rsidRDefault="00926CA0" w:rsidP="00926CA0">
      <w:pPr>
        <w:pStyle w:val="ListParagraph"/>
        <w:numPr>
          <w:ilvl w:val="0"/>
          <w:numId w:val="21"/>
        </w:numPr>
        <w:spacing w:after="0" w:line="240" w:lineRule="auto"/>
        <w:jc w:val="both"/>
        <w:rPr>
          <w:rFonts w:cstheme="minorHAnsi"/>
          <w:sz w:val="24"/>
          <w:szCs w:val="24"/>
        </w:rPr>
      </w:pPr>
      <w:bookmarkStart w:id="0" w:name="_Hlk208918052"/>
      <w:r>
        <w:rPr>
          <w:rFonts w:cstheme="minorHAnsi"/>
          <w:sz w:val="24"/>
          <w:szCs w:val="24"/>
        </w:rPr>
        <w:t>Essential: Master’s degree in public health/Community Medicine/ Preventive &amp; Social Medicine / Social Sciences or any other related field from a recognized University/ Institute.</w:t>
      </w:r>
    </w:p>
    <w:p w14:paraId="1273BDF9"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 xml:space="preserve">Experience: Minimum 10 years post-qualification experience in public Health / infectious disease at National or state level. Preference will be given who has NTEP experience, excellent knowledge of Ni-Kshay, data analysis, Problem solving etc, development of various tools. </w:t>
      </w:r>
    </w:p>
    <w:p w14:paraId="7D4BB58C"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lastRenderedPageBreak/>
        <w:t>Good understanding public private mix in NTEP and various models for engaging private partners for optimum utilization of available resources etc.</w:t>
      </w:r>
    </w:p>
    <w:p w14:paraId="5C80AF9F"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Excellent communication skills to engage with government stakeholders, donors, vendors, and internal teams.</w:t>
      </w:r>
    </w:p>
    <w:p w14:paraId="4FDE5907"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Desirable: At least 4 years of experience in TB programs at National level.</w:t>
      </w:r>
      <w:bookmarkEnd w:id="0"/>
    </w:p>
    <w:p w14:paraId="200A3B76" w14:textId="77777777" w:rsidR="00926CA0" w:rsidRDefault="00926CA0" w:rsidP="00926CA0">
      <w:pPr>
        <w:pStyle w:val="ListParagraph"/>
        <w:spacing w:after="0" w:line="276" w:lineRule="auto"/>
        <w:rPr>
          <w:rFonts w:cstheme="minorHAnsi"/>
          <w:b/>
          <w:bCs/>
          <w:sz w:val="24"/>
          <w:szCs w:val="24"/>
          <w:u w:val="single"/>
        </w:rPr>
      </w:pPr>
    </w:p>
    <w:p w14:paraId="4397D025" w14:textId="77777777" w:rsidR="00926CA0" w:rsidRDefault="00926CA0" w:rsidP="00926CA0">
      <w:pPr>
        <w:pStyle w:val="ListParagraph"/>
        <w:spacing w:after="0" w:line="276" w:lineRule="auto"/>
        <w:rPr>
          <w:rFonts w:cstheme="minorHAnsi"/>
          <w:b/>
          <w:bCs/>
          <w:sz w:val="24"/>
          <w:szCs w:val="24"/>
          <w:u w:val="single"/>
        </w:rPr>
      </w:pPr>
      <w:r>
        <w:rPr>
          <w:rFonts w:cstheme="minorHAnsi"/>
          <w:b/>
          <w:bCs/>
          <w:sz w:val="24"/>
          <w:szCs w:val="24"/>
          <w:u w:val="single"/>
        </w:rPr>
        <w:t>Skills &amp; Competencies</w:t>
      </w:r>
    </w:p>
    <w:p w14:paraId="3218F0B6" w14:textId="77777777" w:rsidR="00926CA0" w:rsidRDefault="00926CA0" w:rsidP="00926CA0">
      <w:pPr>
        <w:pStyle w:val="ListParagraph"/>
        <w:numPr>
          <w:ilvl w:val="0"/>
          <w:numId w:val="21"/>
        </w:numPr>
        <w:spacing w:after="0" w:line="240" w:lineRule="auto"/>
        <w:jc w:val="both"/>
        <w:rPr>
          <w:rFonts w:cstheme="minorHAnsi"/>
          <w:sz w:val="24"/>
          <w:szCs w:val="24"/>
        </w:rPr>
      </w:pPr>
      <w:bookmarkStart w:id="1" w:name="_Hlk208918196"/>
      <w:r>
        <w:rPr>
          <w:rFonts w:cstheme="minorHAnsi"/>
          <w:sz w:val="24"/>
          <w:szCs w:val="24"/>
        </w:rPr>
        <w:t xml:space="preserve">Experience in working in public private mix projects </w:t>
      </w:r>
    </w:p>
    <w:p w14:paraId="01D744B9"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Skilled in developing logframe matrices and project-level M&amp;E indicators.</w:t>
      </w:r>
    </w:p>
    <w:p w14:paraId="3A740F13"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Technical proficiency in managing large datasets and conducting complex analyses using data management tools.</w:t>
      </w:r>
    </w:p>
    <w:p w14:paraId="117329A5"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Hands-on experience with Ni-Kshay or similar Management Information Systems (MIS).</w:t>
      </w:r>
    </w:p>
    <w:p w14:paraId="0A114BFA"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Strong ability to collaborate effectively within multi-disciplinary teams.</w:t>
      </w:r>
    </w:p>
    <w:p w14:paraId="549C6FAA"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Advanced analytical skills with capacity to synthesize and interpret data reports and guide teams on data use.</w:t>
      </w:r>
    </w:p>
    <w:p w14:paraId="1074AF4B"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Proficient in computer applications, including advanced Excel and data handling software.</w:t>
      </w:r>
    </w:p>
    <w:p w14:paraId="67757E40"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Excellent teamworking and communication skills.</w:t>
      </w:r>
    </w:p>
    <w:p w14:paraId="21794B52"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Strong writing and verbal communication abilities.</w:t>
      </w:r>
    </w:p>
    <w:p w14:paraId="454B5C1C"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Comfortable with virtual platforms and digital meeting tools.</w:t>
      </w:r>
    </w:p>
    <w:p w14:paraId="77197769"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Willingness to travel extensively across India.</w:t>
      </w:r>
    </w:p>
    <w:p w14:paraId="2706DDCC"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Fluency in English and Hindi</w:t>
      </w:r>
      <w:bookmarkEnd w:id="1"/>
    </w:p>
    <w:p w14:paraId="4D77AF41" w14:textId="77777777" w:rsidR="00926CA0" w:rsidRDefault="00926CA0" w:rsidP="00926CA0">
      <w:pPr>
        <w:pStyle w:val="ListParagraph"/>
        <w:spacing w:after="0" w:line="276" w:lineRule="auto"/>
        <w:rPr>
          <w:rFonts w:cstheme="minorHAnsi"/>
          <w:b/>
          <w:bCs/>
          <w:sz w:val="24"/>
          <w:szCs w:val="24"/>
          <w:u w:val="single"/>
        </w:rPr>
      </w:pPr>
    </w:p>
    <w:p w14:paraId="038B29C8" w14:textId="77777777" w:rsidR="00926CA0" w:rsidRDefault="00926CA0" w:rsidP="00926CA0">
      <w:pPr>
        <w:shd w:val="clear" w:color="auto" w:fill="F7CAAC" w:themeFill="accent2" w:themeFillTint="66"/>
        <w:tabs>
          <w:tab w:val="left" w:pos="709"/>
        </w:tabs>
        <w:spacing w:after="0" w:line="240" w:lineRule="auto"/>
        <w:rPr>
          <w:rFonts w:eastAsia="Arial" w:cstheme="minorHAnsi"/>
          <w:b/>
          <w:bCs/>
          <w:sz w:val="24"/>
          <w:szCs w:val="24"/>
          <w:lang w:val="en-US"/>
        </w:rPr>
      </w:pPr>
      <w:r>
        <w:rPr>
          <w:rFonts w:cstheme="minorHAnsi"/>
          <w:b/>
          <w:bCs/>
          <w:sz w:val="24"/>
          <w:szCs w:val="24"/>
        </w:rPr>
        <w:t>Roles and Responsibilities</w:t>
      </w:r>
    </w:p>
    <w:p w14:paraId="0CCE96FB" w14:textId="77777777" w:rsidR="00926CA0" w:rsidRDefault="00926CA0" w:rsidP="00926CA0">
      <w:pPr>
        <w:pStyle w:val="ListParagraph"/>
        <w:numPr>
          <w:ilvl w:val="0"/>
          <w:numId w:val="21"/>
        </w:numPr>
        <w:spacing w:after="0" w:line="240" w:lineRule="auto"/>
        <w:jc w:val="both"/>
        <w:rPr>
          <w:rFonts w:cstheme="minorHAnsi"/>
          <w:sz w:val="24"/>
          <w:szCs w:val="24"/>
        </w:rPr>
      </w:pPr>
      <w:bookmarkStart w:id="2" w:name="_Hlk208918348"/>
      <w:r>
        <w:rPr>
          <w:rFonts w:cstheme="minorHAnsi"/>
          <w:sz w:val="24"/>
          <w:szCs w:val="24"/>
        </w:rPr>
        <w:t>Promote use of Standards of TB Care in India (STCI) and assist in the development of additional tools and enablers for effective involvement of all care providers and stakeholders in NTEP.</w:t>
      </w:r>
    </w:p>
    <w:p w14:paraId="6C82CCEF"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Assist CTD in development, piloting and the scale-up of operational models of Public Private Partnership in NTEP.</w:t>
      </w:r>
    </w:p>
    <w:p w14:paraId="70FCDE0A"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Coordination with STSUs, Medical Colleges, NGOs, Private practitioner, professional medical associations, corporate sector care and public sector care  providers outside the Health Department.</w:t>
      </w:r>
    </w:p>
    <w:p w14:paraId="2FDF1128"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Provide TA to CTD for the timely and complete reporting from various public private partnership project. Also facilitate the compilation and analysis of these reports at the national level.</w:t>
      </w:r>
    </w:p>
    <w:p w14:paraId="1BA1F82F"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Provide TA to the CTD for monitoring and evaluation of public private collaborative activities under NTEP.</w:t>
      </w:r>
    </w:p>
    <w:p w14:paraId="2FBAF5F2"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Analysis of data and provide solutions to States/districts on regular basis</w:t>
      </w:r>
    </w:p>
    <w:p w14:paraId="327A1AB5"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Inter sectoral coordination and resource mobilization, document learnings from one site and disseminate knowledge to others</w:t>
      </w:r>
    </w:p>
    <w:p w14:paraId="115F6AC6" w14:textId="77777777" w:rsidR="00926CA0" w:rsidRDefault="00926CA0" w:rsidP="00926CA0">
      <w:pPr>
        <w:pStyle w:val="ListParagraph"/>
        <w:numPr>
          <w:ilvl w:val="0"/>
          <w:numId w:val="21"/>
        </w:numPr>
        <w:spacing w:after="0" w:line="240" w:lineRule="auto"/>
        <w:jc w:val="both"/>
        <w:rPr>
          <w:rFonts w:cstheme="minorHAnsi"/>
          <w:sz w:val="24"/>
          <w:szCs w:val="24"/>
        </w:rPr>
      </w:pPr>
      <w:r>
        <w:rPr>
          <w:rFonts w:cstheme="minorHAnsi"/>
          <w:sz w:val="24"/>
          <w:szCs w:val="24"/>
        </w:rPr>
        <w:t>Undertake any other activities as assigned by CTD in the interest of NTEP /TB Elimination in India.</w:t>
      </w:r>
      <w:bookmarkEnd w:id="2"/>
    </w:p>
    <w:p w14:paraId="148FD951" w14:textId="77777777" w:rsidR="00926CA0" w:rsidRDefault="00926CA0" w:rsidP="00926CA0">
      <w:pPr>
        <w:spacing w:after="0" w:line="240" w:lineRule="auto"/>
        <w:jc w:val="both"/>
        <w:rPr>
          <w:rFonts w:cstheme="minorHAnsi"/>
          <w:b/>
          <w:bCs/>
          <w:color w:val="000000" w:themeColor="text1"/>
          <w:sz w:val="24"/>
          <w:szCs w:val="24"/>
          <w:u w:val="single"/>
          <w:lang w:eastAsia="en-IN"/>
        </w:rPr>
      </w:pPr>
    </w:p>
    <w:p w14:paraId="6D90B26B" w14:textId="7B5179A5" w:rsidR="00926CA0" w:rsidRDefault="00926CA0" w:rsidP="00926CA0">
      <w:pPr>
        <w:shd w:val="clear" w:color="auto" w:fill="FFFFFF" w:themeFill="background1"/>
        <w:spacing w:after="0" w:line="240" w:lineRule="auto"/>
        <w:jc w:val="both"/>
        <w:rPr>
          <w:rFonts w:cstheme="minorHAnsi"/>
          <w:color w:val="000000" w:themeColor="text1"/>
          <w:sz w:val="24"/>
          <w:szCs w:val="24"/>
          <w:lang w:eastAsia="en-IN"/>
        </w:rPr>
      </w:pPr>
      <w:r>
        <w:rPr>
          <w:rFonts w:cstheme="minorHAnsi"/>
          <w:b/>
          <w:bCs/>
          <w:color w:val="000000" w:themeColor="text1"/>
          <w:sz w:val="24"/>
          <w:szCs w:val="24"/>
          <w:u w:val="single"/>
          <w:lang w:eastAsia="en-IN"/>
        </w:rPr>
        <w:t>Note:</w:t>
      </w:r>
      <w:r>
        <w:rPr>
          <w:rFonts w:cstheme="minorHAnsi"/>
          <w:color w:val="000000" w:themeColor="text1"/>
          <w:sz w:val="24"/>
          <w:szCs w:val="24"/>
          <w:lang w:eastAsia="en-IN"/>
        </w:rPr>
        <w:t xml:space="preserve"> The principal responsibilities listed above are an illustrative list and not an exhaustive list. Additional responsibilities may be added from time to time depending on project requirements.</w:t>
      </w:r>
    </w:p>
    <w:p w14:paraId="7FB49EF5" w14:textId="4F430C1F" w:rsidR="00926CA0" w:rsidRDefault="00926CA0" w:rsidP="00926CA0">
      <w:pPr>
        <w:shd w:val="clear" w:color="auto" w:fill="FFFFFF" w:themeFill="background1"/>
        <w:spacing w:after="0" w:line="240" w:lineRule="auto"/>
        <w:jc w:val="both"/>
        <w:rPr>
          <w:rFonts w:cstheme="minorHAnsi"/>
          <w:color w:val="000000" w:themeColor="text1"/>
          <w:sz w:val="24"/>
          <w:szCs w:val="24"/>
          <w:lang w:eastAsia="en-IN"/>
        </w:rPr>
      </w:pPr>
    </w:p>
    <w:p w14:paraId="5A34E97C" w14:textId="3AEE2D4A" w:rsidR="00926CA0" w:rsidRDefault="00926CA0" w:rsidP="00926CA0">
      <w:pPr>
        <w:shd w:val="clear" w:color="auto" w:fill="FFFFFF" w:themeFill="background1"/>
        <w:spacing w:after="0" w:line="240" w:lineRule="auto"/>
        <w:jc w:val="both"/>
        <w:rPr>
          <w:rFonts w:cstheme="minorHAnsi"/>
          <w:color w:val="000000" w:themeColor="text1"/>
          <w:sz w:val="24"/>
          <w:szCs w:val="24"/>
          <w:lang w:eastAsia="en-IN"/>
        </w:rPr>
      </w:pPr>
    </w:p>
    <w:p w14:paraId="62842BC5" w14:textId="0390121E" w:rsidR="00926CA0" w:rsidRDefault="00926CA0" w:rsidP="00926CA0">
      <w:pPr>
        <w:shd w:val="clear" w:color="auto" w:fill="FFFFFF" w:themeFill="background1"/>
        <w:spacing w:after="0" w:line="240" w:lineRule="auto"/>
        <w:jc w:val="both"/>
        <w:rPr>
          <w:rFonts w:cstheme="minorHAnsi"/>
          <w:color w:val="000000" w:themeColor="text1"/>
          <w:sz w:val="24"/>
          <w:szCs w:val="24"/>
          <w:lang w:eastAsia="en-IN"/>
        </w:rPr>
      </w:pPr>
    </w:p>
    <w:p w14:paraId="6319A356" w14:textId="77777777" w:rsidR="00926CA0" w:rsidRDefault="00926CA0" w:rsidP="00926CA0">
      <w:pPr>
        <w:shd w:val="clear" w:color="auto" w:fill="FFFFFF" w:themeFill="background1"/>
        <w:spacing w:after="0" w:line="240" w:lineRule="auto"/>
        <w:jc w:val="both"/>
        <w:rPr>
          <w:rFonts w:cstheme="minorHAnsi"/>
          <w:color w:val="000000" w:themeColor="text1"/>
          <w:sz w:val="24"/>
          <w:szCs w:val="24"/>
          <w:lang w:eastAsia="en-IN"/>
        </w:rPr>
      </w:pPr>
    </w:p>
    <w:p w14:paraId="699C0CCE" w14:textId="77777777" w:rsidR="00926CA0" w:rsidRDefault="00926CA0" w:rsidP="00926CA0">
      <w:pPr>
        <w:pStyle w:val="BodyText"/>
        <w:shd w:val="clear" w:color="auto" w:fill="F7CAAC" w:themeFill="accent2" w:themeFillTint="66"/>
        <w:ind w:right="109" w:firstLine="0"/>
        <w:jc w:val="both"/>
        <w:rPr>
          <w:rFonts w:asciiTheme="minorHAnsi" w:hAnsiTheme="minorHAnsi" w:cstheme="minorHAnsi"/>
          <w:sz w:val="24"/>
          <w:szCs w:val="24"/>
        </w:rPr>
      </w:pPr>
      <w:bookmarkStart w:id="3" w:name="_Hlk157087402"/>
      <w:r>
        <w:rPr>
          <w:rFonts w:asciiTheme="minorHAnsi" w:eastAsia="Arial" w:hAnsiTheme="minorHAnsi" w:cstheme="minorHAnsi"/>
          <w:b/>
          <w:bCs/>
          <w:sz w:val="24"/>
          <w:szCs w:val="24"/>
        </w:rPr>
        <w:lastRenderedPageBreak/>
        <w:t>Reporting</w:t>
      </w:r>
    </w:p>
    <w:p w14:paraId="22A430A0" w14:textId="77777777" w:rsidR="00926CA0" w:rsidRDefault="00926CA0" w:rsidP="00926CA0">
      <w:pPr>
        <w:pStyle w:val="Heading2"/>
        <w:tabs>
          <w:tab w:val="left" w:pos="838"/>
        </w:tabs>
        <w:spacing w:before="0" w:line="276" w:lineRule="auto"/>
        <w:ind w:right="512"/>
        <w:jc w:val="both"/>
        <w:rPr>
          <w:rFonts w:asciiTheme="minorHAnsi" w:eastAsiaTheme="minorEastAsia" w:hAnsiTheme="minorHAnsi" w:cstheme="minorHAnsi"/>
          <w:color w:val="000000" w:themeColor="text1"/>
          <w:sz w:val="24"/>
          <w:szCs w:val="24"/>
          <w:lang w:eastAsia="en-IN"/>
        </w:rPr>
      </w:pPr>
      <w:r>
        <w:rPr>
          <w:rFonts w:asciiTheme="minorHAnsi" w:eastAsiaTheme="minorEastAsia" w:hAnsiTheme="minorHAnsi" w:cstheme="minorHAnsi"/>
          <w:color w:val="000000" w:themeColor="text1"/>
          <w:sz w:val="24"/>
          <w:szCs w:val="24"/>
          <w:lang w:eastAsia="en-IN"/>
        </w:rPr>
        <w:t>National Public Health Expert  will report to the Nodal Officer – CTD and Project Director – Impact India, KHPT</w:t>
      </w:r>
    </w:p>
    <w:p w14:paraId="0FEA3249" w14:textId="77777777" w:rsidR="00926CA0" w:rsidRDefault="00926CA0" w:rsidP="00926CA0">
      <w:pPr>
        <w:rPr>
          <w:lang w:eastAsia="en-IN"/>
        </w:rPr>
      </w:pPr>
    </w:p>
    <w:p w14:paraId="2697CAED" w14:textId="77777777" w:rsidR="00926CA0" w:rsidRDefault="00926CA0" w:rsidP="00926CA0">
      <w:pPr>
        <w:pStyle w:val="BodyText"/>
        <w:shd w:val="clear" w:color="auto" w:fill="F7CAAC" w:themeFill="accent2" w:themeFillTint="66"/>
        <w:ind w:right="109" w:firstLine="0"/>
        <w:jc w:val="both"/>
        <w:rPr>
          <w:rFonts w:asciiTheme="minorHAnsi" w:eastAsia="Arial" w:hAnsiTheme="minorHAnsi" w:cstheme="minorHAnsi"/>
          <w:b/>
          <w:bCs/>
          <w:sz w:val="24"/>
          <w:szCs w:val="24"/>
        </w:rPr>
      </w:pPr>
      <w:r>
        <w:rPr>
          <w:rFonts w:asciiTheme="minorHAnsi" w:eastAsia="Arial" w:hAnsiTheme="minorHAnsi" w:cstheme="minorHAnsi"/>
          <w:b/>
          <w:bCs/>
          <w:sz w:val="24"/>
          <w:szCs w:val="24"/>
        </w:rPr>
        <w:t>Remuneration</w:t>
      </w:r>
    </w:p>
    <w:p w14:paraId="2850A69D" w14:textId="77777777" w:rsidR="00926CA0" w:rsidRDefault="00926CA0" w:rsidP="00926CA0">
      <w:pPr>
        <w:pStyle w:val="gmail-msobodytext"/>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bookmarkEnd w:id="3"/>
    </w:p>
    <w:p w14:paraId="4724747A" w14:textId="77777777" w:rsidR="00E73CAC" w:rsidRPr="007E352F" w:rsidRDefault="00E73CAC" w:rsidP="00E73CAC">
      <w:pPr>
        <w:spacing w:before="188"/>
        <w:ind w:right="108"/>
        <w:jc w:val="both"/>
        <w:outlineLvl w:val="1"/>
        <w:rPr>
          <w:rFonts w:eastAsia="Times New Roman" w:cstheme="minorHAnsi"/>
          <w:b/>
          <w:color w:val="043249"/>
          <w:sz w:val="24"/>
          <w:szCs w:val="24"/>
          <w:lang w:eastAsia="en-IN"/>
        </w:rPr>
      </w:pPr>
      <w:r w:rsidRPr="007E352F">
        <w:rPr>
          <w:rFonts w:eastAsia="Times New Roman"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C95414A" w14:textId="2725C4D0" w:rsidR="00E73CAC" w:rsidRPr="007E352F" w:rsidRDefault="00E73CAC" w:rsidP="00E73CAC">
      <w:pPr>
        <w:tabs>
          <w:tab w:val="left" w:pos="795"/>
          <w:tab w:val="left" w:pos="796"/>
        </w:tabs>
        <w:spacing w:before="196" w:line="278" w:lineRule="auto"/>
        <w:ind w:right="405"/>
        <w:jc w:val="center"/>
        <w:rPr>
          <w:rFonts w:cstheme="minorHAnsi"/>
          <w:b/>
          <w:bCs/>
          <w:color w:val="037E57"/>
          <w:sz w:val="36"/>
          <w:szCs w:val="36"/>
          <w:u w:val="single"/>
        </w:rPr>
      </w:pPr>
      <w:r w:rsidRPr="007E352F">
        <w:rPr>
          <w:rFonts w:cstheme="minorHAnsi"/>
          <w:b/>
          <w:bCs/>
          <w:color w:val="037E57"/>
          <w:sz w:val="36"/>
          <w:szCs w:val="36"/>
          <w:u w:val="single"/>
        </w:rPr>
        <w:t>How to apply</w:t>
      </w:r>
    </w:p>
    <w:p w14:paraId="64F68CF8" w14:textId="4FBC7512" w:rsidR="00E73CAC" w:rsidRPr="007E352F" w:rsidRDefault="00E73CAC" w:rsidP="00EC6A3E">
      <w:pPr>
        <w:tabs>
          <w:tab w:val="left" w:pos="795"/>
          <w:tab w:val="left" w:pos="796"/>
        </w:tabs>
        <w:spacing w:before="196" w:line="240" w:lineRule="auto"/>
        <w:ind w:right="405"/>
        <w:jc w:val="both"/>
        <w:rPr>
          <w:rFonts w:cstheme="minorHAnsi"/>
          <w:b/>
          <w:bCs/>
          <w:color w:val="037E57"/>
          <w:sz w:val="32"/>
          <w:szCs w:val="32"/>
          <w:u w:val="single"/>
        </w:rPr>
      </w:pPr>
      <w:r w:rsidRPr="007E352F">
        <w:rPr>
          <w:rFonts w:eastAsia="Times New Roman" w:cstheme="minorHAnsi"/>
          <w:b/>
          <w:color w:val="043249"/>
          <w:sz w:val="32"/>
          <w:szCs w:val="32"/>
          <w:lang w:eastAsia="en-IN"/>
        </w:rPr>
        <w:t xml:space="preserve">Prospective candidates should submit their applications by clicking the </w:t>
      </w:r>
      <w:r w:rsidRPr="007E352F">
        <w:rPr>
          <w:rFonts w:eastAsia="Times New Roman" w:cstheme="minorHAnsi"/>
          <w:b/>
          <w:color w:val="0070C0"/>
          <w:sz w:val="32"/>
          <w:szCs w:val="32"/>
          <w:u w:val="single"/>
          <w:lang w:eastAsia="en-IN"/>
        </w:rPr>
        <w:t>"Apply Online"</w:t>
      </w:r>
      <w:r w:rsidR="00473623" w:rsidRPr="007E352F">
        <w:rPr>
          <w:rFonts w:eastAsia="Times New Roman" w:cstheme="minorHAnsi"/>
          <w:b/>
          <w:color w:val="0070C0"/>
          <w:sz w:val="32"/>
          <w:szCs w:val="32"/>
          <w:u w:val="single"/>
          <w:lang w:eastAsia="en-IN"/>
        </w:rPr>
        <w:t xml:space="preserve"> </w:t>
      </w:r>
      <w:r w:rsidRPr="007E352F">
        <w:rPr>
          <w:rFonts w:eastAsia="Times New Roman" w:cstheme="minorHAnsi"/>
          <w:b/>
          <w:color w:val="043249"/>
          <w:sz w:val="32"/>
          <w:szCs w:val="32"/>
          <w:lang w:eastAsia="en-IN"/>
        </w:rPr>
        <w:t xml:space="preserve">button next to the relevant vacancy on our </w:t>
      </w:r>
      <w:bookmarkStart w:id="4" w:name="_GoBack"/>
      <w:bookmarkEnd w:id="4"/>
      <w:r w:rsidRPr="007E352F">
        <w:rPr>
          <w:rFonts w:eastAsia="Times New Roman" w:cstheme="minorHAnsi"/>
          <w:b/>
          <w:color w:val="043249"/>
          <w:sz w:val="32"/>
          <w:szCs w:val="32"/>
          <w:lang w:eastAsia="en-IN"/>
        </w:rPr>
        <w:t>current openings page</w:t>
      </w:r>
      <w:r w:rsidRPr="007E352F">
        <w:rPr>
          <w:rFonts w:cstheme="minorHAnsi"/>
          <w:b/>
          <w:bCs/>
          <w:color w:val="037E57"/>
          <w:sz w:val="32"/>
          <w:szCs w:val="32"/>
          <w:u w:val="single"/>
        </w:rPr>
        <w:t xml:space="preserve"> </w:t>
      </w:r>
      <w:r w:rsidRPr="007E352F">
        <w:rPr>
          <w:rFonts w:cstheme="minorHAnsi"/>
          <w:b/>
          <w:bCs/>
          <w:sz w:val="32"/>
          <w:szCs w:val="32"/>
          <w:u w:val="single"/>
        </w:rPr>
        <w:t>at</w:t>
      </w:r>
      <w:r w:rsidRPr="007E352F">
        <w:rPr>
          <w:rFonts w:cstheme="minorHAnsi"/>
          <w:b/>
          <w:bCs/>
          <w:color w:val="037E57"/>
          <w:sz w:val="32"/>
          <w:szCs w:val="32"/>
          <w:u w:val="single"/>
        </w:rPr>
        <w:t> </w:t>
      </w:r>
      <w:hyperlink r:id="rId8" w:tgtFrame="_blank" w:history="1">
        <w:r w:rsidRPr="007E352F">
          <w:rPr>
            <w:rFonts w:cstheme="minorHAnsi"/>
            <w:b/>
            <w:bCs/>
            <w:color w:val="0563C1" w:themeColor="hyperlink"/>
            <w:sz w:val="32"/>
            <w:szCs w:val="32"/>
            <w:u w:val="single"/>
          </w:rPr>
          <w:t>https://www.khpt.org/work-with-us/</w:t>
        </w:r>
      </w:hyperlink>
      <w:r w:rsidRPr="007E352F">
        <w:rPr>
          <w:rFonts w:cstheme="minorHAnsi"/>
          <w:b/>
          <w:bCs/>
          <w:color w:val="037E57"/>
          <w:sz w:val="32"/>
          <w:szCs w:val="32"/>
          <w:u w:val="single"/>
        </w:rPr>
        <w:t xml:space="preserve">. </w:t>
      </w:r>
    </w:p>
    <w:p w14:paraId="26144391" w14:textId="39EBA257" w:rsidR="0064094B" w:rsidRDefault="00E73CAC" w:rsidP="00EC6A3E">
      <w:pPr>
        <w:tabs>
          <w:tab w:val="left" w:pos="795"/>
          <w:tab w:val="left" w:pos="796"/>
        </w:tabs>
        <w:spacing w:before="196" w:line="240" w:lineRule="auto"/>
        <w:ind w:right="405"/>
        <w:jc w:val="both"/>
        <w:rPr>
          <w:rFonts w:cstheme="minorHAnsi"/>
          <w:b/>
          <w:bCs/>
          <w:sz w:val="32"/>
          <w:szCs w:val="32"/>
          <w:u w:val="single"/>
        </w:rPr>
      </w:pPr>
      <w:r w:rsidRPr="007E352F">
        <w:rPr>
          <w:rFonts w:cstheme="minorHAnsi"/>
          <w:b/>
          <w:bCs/>
          <w:sz w:val="32"/>
          <w:szCs w:val="32"/>
          <w:u w:val="single"/>
        </w:rPr>
        <w:t xml:space="preserve">The deadline for submissions </w:t>
      </w:r>
      <w:r w:rsidR="004D3616">
        <w:rPr>
          <w:rFonts w:cstheme="minorHAnsi"/>
          <w:b/>
          <w:bCs/>
          <w:sz w:val="32"/>
          <w:szCs w:val="32"/>
          <w:u w:val="single"/>
        </w:rPr>
        <w:t>27</w:t>
      </w:r>
      <w:r w:rsidR="004D3616" w:rsidRPr="004D3616">
        <w:rPr>
          <w:rFonts w:cstheme="minorHAnsi"/>
          <w:b/>
          <w:bCs/>
          <w:sz w:val="32"/>
          <w:szCs w:val="32"/>
          <w:u w:val="single"/>
          <w:vertAlign w:val="superscript"/>
        </w:rPr>
        <w:t>th</w:t>
      </w:r>
      <w:r w:rsidR="004D3616">
        <w:rPr>
          <w:rFonts w:cstheme="minorHAnsi"/>
          <w:b/>
          <w:bCs/>
          <w:sz w:val="32"/>
          <w:szCs w:val="32"/>
          <w:u w:val="single"/>
        </w:rPr>
        <w:t xml:space="preserve"> January</w:t>
      </w:r>
      <w:r w:rsidR="002E6A03" w:rsidRPr="007E352F">
        <w:rPr>
          <w:rFonts w:cstheme="minorHAnsi"/>
          <w:b/>
          <w:bCs/>
          <w:sz w:val="32"/>
          <w:szCs w:val="32"/>
          <w:u w:val="single"/>
        </w:rPr>
        <w:t>, 2025</w:t>
      </w:r>
      <w:r w:rsidR="00473623" w:rsidRPr="007E352F">
        <w:rPr>
          <w:rFonts w:cstheme="minorHAnsi"/>
          <w:b/>
          <w:bCs/>
          <w:sz w:val="32"/>
          <w:szCs w:val="32"/>
          <w:u w:val="single"/>
        </w:rPr>
        <w:t xml:space="preserve">. </w:t>
      </w:r>
    </w:p>
    <w:p w14:paraId="618B052C" w14:textId="048965D5" w:rsidR="00E73CAC" w:rsidRPr="0064094B" w:rsidRDefault="00F5145A" w:rsidP="00EC6A3E">
      <w:pPr>
        <w:tabs>
          <w:tab w:val="left" w:pos="795"/>
          <w:tab w:val="left" w:pos="796"/>
        </w:tabs>
        <w:spacing w:before="196" w:line="240" w:lineRule="auto"/>
        <w:ind w:right="405"/>
        <w:jc w:val="both"/>
        <w:rPr>
          <w:rFonts w:cstheme="minorHAnsi"/>
          <w:b/>
          <w:bCs/>
          <w:sz w:val="32"/>
          <w:szCs w:val="32"/>
          <w:u w:val="single"/>
        </w:rPr>
      </w:pPr>
      <w:r w:rsidRPr="007E352F">
        <w:rPr>
          <w:rFonts w:cstheme="minorHAnsi"/>
          <w:b/>
          <w:bCs/>
          <w:i/>
          <w:iCs/>
          <w:color w:val="4472C4" w:themeColor="accent1"/>
          <w:sz w:val="32"/>
          <w:szCs w:val="32"/>
        </w:rPr>
        <w:t>P.S</w:t>
      </w:r>
      <w:r w:rsidR="002E6A03" w:rsidRPr="007E352F">
        <w:rPr>
          <w:rFonts w:cstheme="minorHAnsi"/>
          <w:b/>
          <w:bCs/>
          <w:i/>
          <w:iCs/>
          <w:color w:val="4472C4" w:themeColor="accent1"/>
          <w:sz w:val="32"/>
          <w:szCs w:val="32"/>
        </w:rPr>
        <w:t xml:space="preserve">: </w:t>
      </w:r>
      <w:r w:rsidR="00473623" w:rsidRPr="007E352F">
        <w:rPr>
          <w:rFonts w:cstheme="minorHAnsi"/>
          <w:b/>
          <w:bCs/>
          <w:i/>
          <w:iCs/>
          <w:color w:val="4472C4" w:themeColor="accent1"/>
          <w:sz w:val="32"/>
          <w:szCs w:val="32"/>
        </w:rPr>
        <w:t>Interested candidates are encouraged to apply at the earliest, as interviews will be conducted on a rolling basis and the position will be closed once a suitable candidate is found. Immediate joiners will be preferred.</w:t>
      </w:r>
    </w:p>
    <w:p w14:paraId="2046B58B" w14:textId="77777777" w:rsidR="008E39C9" w:rsidRPr="007E352F" w:rsidRDefault="008E39C9" w:rsidP="00AF4CF8">
      <w:pPr>
        <w:shd w:val="clear" w:color="auto" w:fill="FFFFFF" w:themeFill="background1"/>
        <w:spacing w:line="276" w:lineRule="auto"/>
        <w:jc w:val="both"/>
        <w:rPr>
          <w:rFonts w:cstheme="minorHAnsi"/>
          <w:color w:val="000000" w:themeColor="text1"/>
          <w:sz w:val="24"/>
          <w:szCs w:val="24"/>
          <w:lang w:eastAsia="en-IN"/>
        </w:rPr>
      </w:pPr>
    </w:p>
    <w:sectPr w:rsidR="008E39C9" w:rsidRPr="007E352F" w:rsidSect="0064094B">
      <w:headerReference w:type="default" r:id="rId9"/>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1742" w14:textId="77777777" w:rsidR="003D01F0" w:rsidRDefault="003D01F0" w:rsidP="00E73CAC">
      <w:pPr>
        <w:spacing w:after="0" w:line="240" w:lineRule="auto"/>
      </w:pPr>
      <w:r>
        <w:separator/>
      </w:r>
    </w:p>
  </w:endnote>
  <w:endnote w:type="continuationSeparator" w:id="0">
    <w:p w14:paraId="2E9AA7C1" w14:textId="77777777" w:rsidR="003D01F0" w:rsidRDefault="003D01F0" w:rsidP="00E7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CAB7" w14:textId="77777777" w:rsidR="003D01F0" w:rsidRDefault="003D01F0" w:rsidP="00E73CAC">
      <w:pPr>
        <w:spacing w:after="0" w:line="240" w:lineRule="auto"/>
      </w:pPr>
      <w:r>
        <w:separator/>
      </w:r>
    </w:p>
  </w:footnote>
  <w:footnote w:type="continuationSeparator" w:id="0">
    <w:p w14:paraId="25C2757F" w14:textId="77777777" w:rsidR="003D01F0" w:rsidRDefault="003D01F0" w:rsidP="00E7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9B50" w14:textId="7AE1072D" w:rsidR="00E73CAC" w:rsidRDefault="00E73CAC" w:rsidP="00E73CAC">
    <w:pPr>
      <w:pStyle w:val="Header"/>
      <w:jc w:val="right"/>
    </w:pPr>
    <w:r>
      <w:rPr>
        <w:rFonts w:cstheme="minorHAnsi"/>
        <w:b/>
        <w:noProof/>
        <w:color w:val="043249"/>
        <w:sz w:val="28"/>
        <w:szCs w:val="28"/>
        <w:lang w:eastAsia="en-IN"/>
      </w:rPr>
      <w:drawing>
        <wp:inline distT="0" distB="0" distL="0" distR="0" wp14:anchorId="25DD46A1" wp14:editId="34EB5CF0">
          <wp:extent cx="963295" cy="4572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ED7702A"/>
    <w:multiLevelType w:val="singleLevel"/>
    <w:tmpl w:val="5A865DF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9"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400F6"/>
    <w:multiLevelType w:val="hybridMultilevel"/>
    <w:tmpl w:val="03A880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A05D9E"/>
    <w:multiLevelType w:val="hybridMultilevel"/>
    <w:tmpl w:val="B912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690A72"/>
    <w:multiLevelType w:val="hybridMultilevel"/>
    <w:tmpl w:val="F19CB50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16"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1815DA"/>
    <w:multiLevelType w:val="hybridMultilevel"/>
    <w:tmpl w:val="2548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407BA3"/>
    <w:multiLevelType w:val="hybridMultilevel"/>
    <w:tmpl w:val="0492C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2"/>
  </w:num>
  <w:num w:numId="5">
    <w:abstractNumId w:val="18"/>
  </w:num>
  <w:num w:numId="6">
    <w:abstractNumId w:val="16"/>
  </w:num>
  <w:num w:numId="7">
    <w:abstractNumId w:val="13"/>
  </w:num>
  <w:num w:numId="8">
    <w:abstractNumId w:val="9"/>
  </w:num>
  <w:num w:numId="9">
    <w:abstractNumId w:val="0"/>
  </w:num>
  <w:num w:numId="10">
    <w:abstractNumId w:val="6"/>
  </w:num>
  <w:num w:numId="11">
    <w:abstractNumId w:val="3"/>
  </w:num>
  <w:num w:numId="12">
    <w:abstractNumId w:val="5"/>
  </w:num>
  <w:num w:numId="13">
    <w:abstractNumId w:val="11"/>
  </w:num>
  <w:num w:numId="14">
    <w:abstractNumId w:val="1"/>
  </w:num>
  <w:num w:numId="15">
    <w:abstractNumId w:val="14"/>
  </w:num>
  <w:num w:numId="16">
    <w:abstractNumId w:val="8"/>
  </w:num>
  <w:num w:numId="17">
    <w:abstractNumId w:val="15"/>
  </w:num>
  <w:num w:numId="18">
    <w:abstractNumId w:val="17"/>
  </w:num>
  <w:num w:numId="19">
    <w:abstractNumId w:val="19"/>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7530B"/>
    <w:rsid w:val="000A3B64"/>
    <w:rsid w:val="00106BDF"/>
    <w:rsid w:val="0011644E"/>
    <w:rsid w:val="00171EF2"/>
    <w:rsid w:val="001B2593"/>
    <w:rsid w:val="001D2771"/>
    <w:rsid w:val="00204A69"/>
    <w:rsid w:val="00224560"/>
    <w:rsid w:val="002822C0"/>
    <w:rsid w:val="002E07CF"/>
    <w:rsid w:val="002E6A03"/>
    <w:rsid w:val="002F26F7"/>
    <w:rsid w:val="00300C65"/>
    <w:rsid w:val="00303D89"/>
    <w:rsid w:val="00306E4B"/>
    <w:rsid w:val="00316F2F"/>
    <w:rsid w:val="003244AF"/>
    <w:rsid w:val="00345FC6"/>
    <w:rsid w:val="003865E2"/>
    <w:rsid w:val="00390AF7"/>
    <w:rsid w:val="003D01F0"/>
    <w:rsid w:val="003D1245"/>
    <w:rsid w:val="0040057D"/>
    <w:rsid w:val="00473623"/>
    <w:rsid w:val="004D3616"/>
    <w:rsid w:val="004D4C02"/>
    <w:rsid w:val="004F0D0A"/>
    <w:rsid w:val="004F3546"/>
    <w:rsid w:val="00521C8F"/>
    <w:rsid w:val="005274CD"/>
    <w:rsid w:val="00532318"/>
    <w:rsid w:val="00570EF0"/>
    <w:rsid w:val="005963C7"/>
    <w:rsid w:val="005C01A1"/>
    <w:rsid w:val="005D6B12"/>
    <w:rsid w:val="005E49E4"/>
    <w:rsid w:val="0062318C"/>
    <w:rsid w:val="0064094B"/>
    <w:rsid w:val="0065402A"/>
    <w:rsid w:val="0067487A"/>
    <w:rsid w:val="006C7314"/>
    <w:rsid w:val="006F19DD"/>
    <w:rsid w:val="006F5324"/>
    <w:rsid w:val="007318CD"/>
    <w:rsid w:val="00732848"/>
    <w:rsid w:val="00754FB9"/>
    <w:rsid w:val="00755A94"/>
    <w:rsid w:val="00760926"/>
    <w:rsid w:val="007614E1"/>
    <w:rsid w:val="007B565D"/>
    <w:rsid w:val="007D0D1F"/>
    <w:rsid w:val="007E197A"/>
    <w:rsid w:val="007E352F"/>
    <w:rsid w:val="007E6B61"/>
    <w:rsid w:val="00803CEF"/>
    <w:rsid w:val="008049D6"/>
    <w:rsid w:val="008060CB"/>
    <w:rsid w:val="008163D8"/>
    <w:rsid w:val="00877677"/>
    <w:rsid w:val="008A0AB0"/>
    <w:rsid w:val="008C54EC"/>
    <w:rsid w:val="008E39C9"/>
    <w:rsid w:val="008F08DF"/>
    <w:rsid w:val="00910DF7"/>
    <w:rsid w:val="00926CA0"/>
    <w:rsid w:val="009807FD"/>
    <w:rsid w:val="00983938"/>
    <w:rsid w:val="009C46C7"/>
    <w:rsid w:val="009D57AC"/>
    <w:rsid w:val="009E3883"/>
    <w:rsid w:val="009E507C"/>
    <w:rsid w:val="00AC1036"/>
    <w:rsid w:val="00AD5B15"/>
    <w:rsid w:val="00AE6DC1"/>
    <w:rsid w:val="00AF4CF8"/>
    <w:rsid w:val="00AF4D54"/>
    <w:rsid w:val="00B07D17"/>
    <w:rsid w:val="00B50C98"/>
    <w:rsid w:val="00B62182"/>
    <w:rsid w:val="00B7734E"/>
    <w:rsid w:val="00C1133A"/>
    <w:rsid w:val="00C672CC"/>
    <w:rsid w:val="00C932AE"/>
    <w:rsid w:val="00CB313C"/>
    <w:rsid w:val="00CD3374"/>
    <w:rsid w:val="00DB055D"/>
    <w:rsid w:val="00DC6EE0"/>
    <w:rsid w:val="00DD0471"/>
    <w:rsid w:val="00DD256C"/>
    <w:rsid w:val="00DD5DE8"/>
    <w:rsid w:val="00DE0BD0"/>
    <w:rsid w:val="00DE38F8"/>
    <w:rsid w:val="00DE4B05"/>
    <w:rsid w:val="00DF700F"/>
    <w:rsid w:val="00E04203"/>
    <w:rsid w:val="00E20718"/>
    <w:rsid w:val="00E240DC"/>
    <w:rsid w:val="00E24F85"/>
    <w:rsid w:val="00E31745"/>
    <w:rsid w:val="00E73CAC"/>
    <w:rsid w:val="00EC5FE9"/>
    <w:rsid w:val="00EC6A3E"/>
    <w:rsid w:val="00EF5C79"/>
    <w:rsid w:val="00F05499"/>
    <w:rsid w:val="00F232F7"/>
    <w:rsid w:val="00F5145A"/>
    <w:rsid w:val="00F76BB5"/>
    <w:rsid w:val="00F94671"/>
    <w:rsid w:val="00FA7855"/>
    <w:rsid w:val="00FC4D6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CDE3"/>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itation List,본문(내용),List Paragraph (numbered (a)),Colorful List - Accent 11,123 List Paragraph,3,Bullets,List Paragraph 1,List Paragraph nowy,List_Paragraph,Liste 1,Main numbered paragraph,lp1"/>
    <w:basedOn w:val="Normal"/>
    <w:link w:val="ListParagraphChar"/>
    <w:uiPriority w:val="1"/>
    <w:qFormat/>
    <w:rsid w:val="00C672CC"/>
    <w:pPr>
      <w:ind w:left="720"/>
      <w:contextualSpacing/>
    </w:pPr>
  </w:style>
  <w:style w:type="character" w:customStyle="1" w:styleId="ListParagraphChar">
    <w:name w:val="List Paragraph Char"/>
    <w:aliases w:val="Bullet List Char,FooterText Char,List Paragraph1 Char,Citation List Char,본문(내용) Char,List Paragraph (numbered (a)) Char,Colorful List - Accent 11 Char,123 List Paragraph Char,3 Char,Bullets Char,List Paragraph 1 Char,Liste 1 Char"/>
    <w:basedOn w:val="DefaultParagraphFont"/>
    <w:link w:val="ListParagraph"/>
    <w:uiPriority w:val="1"/>
    <w:qFormat/>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customStyle="1" w:styleId="Bullet1">
    <w:name w:val="Bullet 1"/>
    <w:basedOn w:val="Normal"/>
    <w:rsid w:val="008E39C9"/>
    <w:pPr>
      <w:numPr>
        <w:numId w:val="16"/>
      </w:numPr>
      <w:tabs>
        <w:tab w:val="left" w:pos="-1890"/>
      </w:tabs>
      <w:spacing w:before="60" w:after="60" w:line="260" w:lineRule="exact"/>
      <w:jc w:val="both"/>
    </w:pPr>
    <w:rPr>
      <w:rFonts w:ascii="Times" w:eastAsia="Times New Roman" w:hAnsi="Times" w:cs="Times New Roman"/>
      <w:color w:val="000000"/>
      <w:sz w:val="22"/>
      <w:lang w:val="en-GB"/>
    </w:rPr>
  </w:style>
  <w:style w:type="paragraph" w:styleId="BodyText">
    <w:name w:val="Body Text"/>
    <w:basedOn w:val="Normal"/>
    <w:link w:val="BodyTextChar"/>
    <w:uiPriority w:val="1"/>
    <w:qFormat/>
    <w:rsid w:val="008E39C9"/>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39C9"/>
    <w:rPr>
      <w:rFonts w:ascii="Arial MT" w:eastAsia="Arial MT" w:hAnsi="Arial MT" w:cs="Arial MT"/>
      <w:sz w:val="22"/>
      <w:szCs w:val="22"/>
      <w:lang w:val="en-US"/>
    </w:rPr>
  </w:style>
  <w:style w:type="paragraph" w:customStyle="1" w:styleId="gmail-msobodytext">
    <w:name w:val="gmail-msobodytext"/>
    <w:basedOn w:val="Normal"/>
    <w:rsid w:val="008E39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73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AC"/>
  </w:style>
  <w:style w:type="paragraph" w:styleId="Footer">
    <w:name w:val="footer"/>
    <w:basedOn w:val="Normal"/>
    <w:link w:val="FooterChar"/>
    <w:uiPriority w:val="99"/>
    <w:unhideWhenUsed/>
    <w:rsid w:val="00E73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85464467">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399477985">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D72E-9ACB-4759-B872-7AECCB87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8</cp:revision>
  <dcterms:created xsi:type="dcterms:W3CDTF">2025-09-18T04:08:00Z</dcterms:created>
  <dcterms:modified xsi:type="dcterms:W3CDTF">2026-01-13T07:30:00Z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9ac1825b9b181ad95a4eb1c38df2a1767d57c038c0e370f46f865c661f248dad</vt:lpwstr>
  </property>
</Properties>
</file>