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EB4D9" w14:textId="77777777" w:rsidR="00F12A0E" w:rsidRDefault="00F12A0E" w:rsidP="00F25944">
      <w:pPr>
        <w:spacing w:before="2"/>
        <w:jc w:val="both"/>
        <w:rPr>
          <w:b/>
          <w:sz w:val="16"/>
        </w:rPr>
      </w:pPr>
    </w:p>
    <w:p w14:paraId="28E36C42" w14:textId="77777777" w:rsidR="004A107C" w:rsidRPr="00026FC1" w:rsidRDefault="004A107C" w:rsidP="004A107C">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0E44E4B4" w14:textId="77777777" w:rsidR="006F4A31" w:rsidRDefault="006F4A31" w:rsidP="006F4A31">
      <w:pPr>
        <w:pStyle w:val="NormalWeb"/>
        <w:jc w:val="both"/>
        <w:rPr>
          <w:rFonts w:ascii="Calibri" w:hAnsi="Calibri" w:cs="Calibri"/>
          <w:b/>
          <w:color w:val="043249"/>
          <w:sz w:val="28"/>
          <w:szCs w:val="28"/>
        </w:rPr>
      </w:pPr>
      <w:r w:rsidRPr="009711C8">
        <w:rPr>
          <w:rFonts w:ascii="Calibri" w:hAnsi="Calibri" w:cs="Calibr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r>
        <w:rPr>
          <w:rFonts w:ascii="Calibri" w:hAnsi="Calibri" w:cs="Calibri"/>
          <w:b/>
          <w:color w:val="043249"/>
          <w:sz w:val="28"/>
          <w:szCs w:val="28"/>
        </w:rPr>
        <w:t>.</w:t>
      </w:r>
    </w:p>
    <w:p w14:paraId="6278F5C4" w14:textId="4CC720DF" w:rsidR="004A107C" w:rsidRDefault="0062567F" w:rsidP="006F4A31">
      <w:pPr>
        <w:pStyle w:val="NormalWeb"/>
        <w:jc w:val="both"/>
        <w:rPr>
          <w:rFonts w:asciiTheme="minorHAnsi" w:hAnsiTheme="minorHAnsi" w:cstheme="minorHAnsi"/>
          <w:b/>
          <w:color w:val="043249"/>
          <w:sz w:val="28"/>
          <w:szCs w:val="28"/>
        </w:rPr>
      </w:pPr>
      <w:r w:rsidRPr="0062567F">
        <w:rPr>
          <w:rFonts w:asciiTheme="minorHAnsi" w:hAnsiTheme="minorHAnsi" w:cstheme="minorHAnsi"/>
          <w:b/>
          <w:color w:val="043249"/>
          <w:sz w:val="28"/>
          <w:szCs w:val="28"/>
          <w:lang w:val="en-US"/>
        </w:rPr>
        <w:t>KHPT has been selected as a Non-Government Principal Recipient (NGPR) for The Global Fund to Fight AIDS, Tuberculosis and Malaria (The Global Fund), for the grant cycle 2024-2027, for the TB grant in India. The key project elements include community engagement, capacity building and technical assistance. The major interventions of the project encompass (i) TB Champion Engagement across 14 states and one UT (ii) TB Mukt Grama Panchayath activities in 13 states (iii) Nationwide Technical Assistance for Direct Beneficiary Transfer (DBT) and Pradhan Mantri TB Mukt Bharat Abhiyan (PMTBMBA) - Sustaining the adoption initiative and strengthening service delivery linkages (iv) Strengthening counselling and patient support systems. KHPT will partner with suitable organisations as Sub Recipients (SRs) in implementing the project. The Major Stakeholders include The Global Fund, The Central TB Division (CTD), the State National TB Elimination Program (State NTEP) and the Local Funding Agent (LFA).</w:t>
      </w:r>
    </w:p>
    <w:p w14:paraId="3CA2FD6C" w14:textId="1917D879" w:rsidR="00F12A0E" w:rsidRDefault="0027182B" w:rsidP="00F25944">
      <w:pPr>
        <w:spacing w:before="190"/>
        <w:jc w:val="both"/>
        <w:rPr>
          <w:rFonts w:asciiTheme="minorHAnsi" w:eastAsia="Times New Roman" w:hAnsiTheme="minorHAnsi" w:cstheme="minorHAnsi"/>
          <w:b/>
          <w:color w:val="043249"/>
          <w:sz w:val="28"/>
          <w:szCs w:val="28"/>
          <w:lang w:val="en-IN" w:eastAsia="en-IN"/>
        </w:rPr>
      </w:pPr>
      <w:r w:rsidRPr="00D170C2">
        <w:rPr>
          <w:rFonts w:asciiTheme="minorHAnsi" w:eastAsia="Times New Roman" w:hAnsiTheme="minorHAnsi" w:cstheme="minorHAnsi"/>
          <w:b/>
          <w:color w:val="043249"/>
          <w:sz w:val="28"/>
          <w:szCs w:val="28"/>
          <w:lang w:val="en-IN" w:eastAsia="en-IN"/>
        </w:rPr>
        <w:t>KHPT is seeking application</w:t>
      </w:r>
      <w:r w:rsidR="0062567F">
        <w:rPr>
          <w:rFonts w:asciiTheme="minorHAnsi" w:eastAsia="Times New Roman" w:hAnsiTheme="minorHAnsi" w:cstheme="minorHAnsi"/>
          <w:b/>
          <w:color w:val="043249"/>
          <w:sz w:val="28"/>
          <w:szCs w:val="28"/>
          <w:lang w:val="en-IN" w:eastAsia="en-IN"/>
        </w:rPr>
        <w:t>s</w:t>
      </w:r>
      <w:r w:rsidRPr="00D170C2">
        <w:rPr>
          <w:rFonts w:asciiTheme="minorHAnsi" w:eastAsia="Times New Roman" w:hAnsiTheme="minorHAnsi" w:cstheme="minorHAnsi"/>
          <w:b/>
          <w:color w:val="043249"/>
          <w:sz w:val="28"/>
          <w:szCs w:val="28"/>
          <w:lang w:val="en-IN" w:eastAsia="en-IN"/>
        </w:rPr>
        <w:t xml:space="preserve"> for the following position.</w:t>
      </w:r>
    </w:p>
    <w:p w14:paraId="7D91D6F5" w14:textId="77777777" w:rsidR="00A128F9" w:rsidRPr="002240AA" w:rsidRDefault="007C5534" w:rsidP="00A128F9">
      <w:pPr>
        <w:pStyle w:val="Heading2"/>
        <w:tabs>
          <w:tab w:val="left" w:pos="838"/>
        </w:tabs>
        <w:ind w:right="512"/>
        <w:rPr>
          <w:rFonts w:ascii="Calibri" w:eastAsiaTheme="minorEastAsia" w:hAnsi="Calibri" w:cs="Calibri"/>
          <w:b w:val="0"/>
          <w:bCs w:val="0"/>
          <w:color w:val="037E57"/>
          <w:sz w:val="36"/>
          <w:szCs w:val="36"/>
          <w:u w:val="single"/>
        </w:rPr>
      </w:pPr>
      <w:r w:rsidRPr="002240AA">
        <w:rPr>
          <w:rFonts w:ascii="Calibri" w:eastAsiaTheme="minorEastAsia" w:hAnsi="Calibri" w:cs="Calibri"/>
          <w:color w:val="037E57"/>
          <w:sz w:val="36"/>
          <w:szCs w:val="36"/>
          <w:u w:val="single"/>
        </w:rPr>
        <w:t xml:space="preserve">Community Coordinator </w:t>
      </w:r>
      <w:r w:rsidR="00A128F9" w:rsidRPr="002240AA">
        <w:rPr>
          <w:rFonts w:ascii="Calibri" w:eastAsiaTheme="minorEastAsia" w:hAnsi="Calibri" w:cs="Calibri"/>
          <w:color w:val="037E57"/>
          <w:sz w:val="36"/>
          <w:szCs w:val="36"/>
          <w:u w:val="single"/>
        </w:rPr>
        <w:t>(</w:t>
      </w:r>
      <w:r w:rsidR="00A128F9">
        <w:rPr>
          <w:rFonts w:ascii="Calibri" w:eastAsiaTheme="minorEastAsia" w:hAnsi="Calibri" w:cs="Calibri"/>
          <w:color w:val="037E57"/>
          <w:sz w:val="36"/>
          <w:szCs w:val="36"/>
          <w:u w:val="single"/>
        </w:rPr>
        <w:t>CE</w:t>
      </w:r>
      <w:r w:rsidR="00A128F9" w:rsidRPr="002240AA">
        <w:rPr>
          <w:rFonts w:ascii="Calibri" w:eastAsiaTheme="minorEastAsia" w:hAnsi="Calibri" w:cs="Calibri"/>
          <w:color w:val="037E57"/>
          <w:sz w:val="36"/>
          <w:szCs w:val="36"/>
          <w:u w:val="single"/>
        </w:rPr>
        <w:t>)</w:t>
      </w:r>
    </w:p>
    <w:p w14:paraId="56CCFCD7" w14:textId="0916305D" w:rsidR="007C5534" w:rsidRPr="002240AA" w:rsidRDefault="00A128F9" w:rsidP="007C5534">
      <w:pPr>
        <w:pStyle w:val="Heading2"/>
        <w:tabs>
          <w:tab w:val="left" w:pos="838"/>
        </w:tabs>
        <w:ind w:right="510"/>
        <w:rPr>
          <w:rFonts w:ascii="Calibri" w:hAnsi="Calibri" w:cs="Calibri"/>
          <w:b w:val="0"/>
          <w:bCs w:val="0"/>
          <w:color w:val="037E57"/>
          <w:sz w:val="24"/>
          <w:szCs w:val="24"/>
        </w:rPr>
      </w:pPr>
      <w:r>
        <w:rPr>
          <w:rFonts w:ascii="Calibri" w:hAnsi="Calibri" w:cs="Calibri"/>
          <w:color w:val="037E57"/>
          <w:sz w:val="24"/>
          <w:szCs w:val="24"/>
        </w:rPr>
        <w:t>Position</w:t>
      </w:r>
      <w:r w:rsidR="0068182E">
        <w:rPr>
          <w:rFonts w:ascii="Calibri" w:hAnsi="Calibri" w:cs="Calibri"/>
          <w:color w:val="037E57"/>
          <w:sz w:val="24"/>
          <w:szCs w:val="24"/>
        </w:rPr>
        <w:t>s</w:t>
      </w:r>
      <w:r>
        <w:rPr>
          <w:rFonts w:ascii="Calibri" w:hAnsi="Calibri" w:cs="Calibri"/>
          <w:color w:val="037E57"/>
          <w:sz w:val="24"/>
          <w:szCs w:val="24"/>
        </w:rPr>
        <w:t xml:space="preserve">: </w:t>
      </w:r>
      <w:r w:rsidR="002E1329">
        <w:rPr>
          <w:rFonts w:ascii="Calibri" w:hAnsi="Calibri" w:cs="Calibri"/>
          <w:color w:val="037E57"/>
          <w:sz w:val="24"/>
          <w:szCs w:val="24"/>
        </w:rPr>
        <w:t>1</w:t>
      </w:r>
    </w:p>
    <w:p w14:paraId="14E1DB66" w14:textId="26B14985" w:rsidR="0068182E" w:rsidRPr="00A128F9" w:rsidRDefault="006F4A31" w:rsidP="0068182E">
      <w:pPr>
        <w:pStyle w:val="Heading2"/>
        <w:tabs>
          <w:tab w:val="left" w:pos="838"/>
        </w:tabs>
        <w:ind w:right="510"/>
        <w:rPr>
          <w:rFonts w:ascii="Calibri" w:hAnsi="Calibri" w:cs="Calibri"/>
          <w:color w:val="037E57"/>
          <w:sz w:val="24"/>
          <w:szCs w:val="24"/>
        </w:rPr>
      </w:pPr>
      <w:r>
        <w:rPr>
          <w:rFonts w:ascii="Calibri" w:hAnsi="Calibri" w:cs="Calibri"/>
          <w:color w:val="037E57"/>
          <w:sz w:val="24"/>
          <w:szCs w:val="24"/>
        </w:rPr>
        <w:t>Bihar</w:t>
      </w:r>
      <w:r>
        <w:rPr>
          <w:rFonts w:ascii="Calibri" w:hAnsi="Calibri" w:cs="Calibri"/>
          <w:color w:val="037E57"/>
          <w:sz w:val="24"/>
          <w:szCs w:val="24"/>
        </w:rPr>
        <w:tab/>
        <w:t>:  1- Muzzafarp</w:t>
      </w:r>
      <w:bookmarkStart w:id="0" w:name="_GoBack"/>
      <w:bookmarkEnd w:id="0"/>
      <w:r>
        <w:rPr>
          <w:rFonts w:ascii="Calibri" w:hAnsi="Calibri" w:cs="Calibri"/>
          <w:color w:val="037E57"/>
          <w:sz w:val="24"/>
          <w:szCs w:val="24"/>
        </w:rPr>
        <w:t>ur</w:t>
      </w:r>
    </w:p>
    <w:p w14:paraId="6615F85E" w14:textId="77777777" w:rsidR="00A128F9" w:rsidRPr="00A128F9" w:rsidRDefault="00A128F9" w:rsidP="00A128F9">
      <w:pPr>
        <w:pStyle w:val="Heading2"/>
        <w:tabs>
          <w:tab w:val="left" w:pos="838"/>
        </w:tabs>
        <w:ind w:right="510"/>
        <w:rPr>
          <w:rFonts w:ascii="Calibri" w:hAnsi="Calibri" w:cs="Calibri"/>
          <w:color w:val="037E57"/>
          <w:sz w:val="24"/>
          <w:szCs w:val="24"/>
        </w:rPr>
      </w:pPr>
      <w:r w:rsidRPr="00AA35A4">
        <w:rPr>
          <w:rFonts w:ascii="Calibri" w:hAnsi="Calibri" w:cs="Calibri"/>
          <w:color w:val="037E57"/>
          <w:sz w:val="24"/>
          <w:szCs w:val="24"/>
        </w:rPr>
        <w:t>Project Period: 01-Apr-2024 to 31-Mar-2027</w:t>
      </w:r>
    </w:p>
    <w:p w14:paraId="1EEE2592" w14:textId="77777777" w:rsidR="00E1402D" w:rsidRDefault="00E1402D" w:rsidP="00F25944">
      <w:pPr>
        <w:jc w:val="both"/>
        <w:rPr>
          <w:rFonts w:asciiTheme="minorHAnsi" w:hAnsiTheme="minorHAnsi" w:cstheme="minorHAnsi"/>
          <w:b/>
          <w:bCs/>
          <w:color w:val="C00000"/>
          <w:sz w:val="24"/>
          <w:szCs w:val="24"/>
          <w:u w:val="single"/>
        </w:rPr>
      </w:pPr>
    </w:p>
    <w:p w14:paraId="31240BE3" w14:textId="77777777" w:rsidR="001233CC" w:rsidRPr="00CB19E5" w:rsidRDefault="00E1402D" w:rsidP="00F25944">
      <w:pPr>
        <w:shd w:val="clear" w:color="auto" w:fill="E5B8B7" w:themeFill="accent2" w:themeFillTint="66"/>
        <w:jc w:val="both"/>
        <w:rPr>
          <w:rFonts w:asciiTheme="minorHAnsi" w:hAnsiTheme="minorHAnsi" w:cstheme="minorHAnsi"/>
          <w:b/>
          <w:bCs/>
          <w:sz w:val="28"/>
          <w:szCs w:val="28"/>
        </w:rPr>
      </w:pPr>
      <w:r w:rsidRPr="00CB19E5">
        <w:rPr>
          <w:rFonts w:asciiTheme="minorHAnsi" w:hAnsiTheme="minorHAnsi" w:cstheme="minorHAnsi"/>
          <w:b/>
          <w:bCs/>
          <w:sz w:val="28"/>
          <w:szCs w:val="28"/>
        </w:rPr>
        <w:t>Qualification, Skills &amp; Competencies</w:t>
      </w:r>
    </w:p>
    <w:p w14:paraId="022750B4" w14:textId="77777777" w:rsidR="00A128F9" w:rsidRPr="00A128F9" w:rsidRDefault="00A128F9" w:rsidP="00A128F9">
      <w:pPr>
        <w:pStyle w:val="BodyText"/>
        <w:numPr>
          <w:ilvl w:val="0"/>
          <w:numId w:val="24"/>
        </w:numPr>
        <w:rPr>
          <w:rFonts w:asciiTheme="minorHAnsi" w:hAnsiTheme="minorHAnsi" w:cstheme="minorHAnsi"/>
          <w:sz w:val="24"/>
          <w:szCs w:val="24"/>
        </w:rPr>
      </w:pPr>
      <w:r w:rsidRPr="00AA35A4">
        <w:rPr>
          <w:rFonts w:asciiTheme="minorHAnsi" w:eastAsia="Times New Roman" w:hAnsiTheme="minorHAnsi" w:cstheme="minorHAnsi"/>
          <w:bCs/>
          <w:sz w:val="24"/>
          <w:szCs w:val="24"/>
          <w:lang w:val="en-IN"/>
        </w:rPr>
        <w:t xml:space="preserve">A </w:t>
      </w:r>
      <w:r w:rsidRPr="00A128F9">
        <w:rPr>
          <w:rFonts w:asciiTheme="minorHAnsi" w:hAnsiTheme="minorHAnsi" w:cstheme="minorHAnsi"/>
          <w:sz w:val="24"/>
          <w:szCs w:val="24"/>
        </w:rPr>
        <w:t>person with graduation in any discipline or higher secondary with minimum 3 years work experience in health-related field activities.</w:t>
      </w:r>
    </w:p>
    <w:p w14:paraId="394FB2AD" w14:textId="77777777" w:rsidR="00A128F9" w:rsidRPr="00A128F9" w:rsidRDefault="00A128F9" w:rsidP="00A128F9">
      <w:pPr>
        <w:pStyle w:val="BodyText"/>
        <w:numPr>
          <w:ilvl w:val="0"/>
          <w:numId w:val="24"/>
        </w:numPr>
        <w:rPr>
          <w:rFonts w:asciiTheme="minorHAnsi" w:hAnsiTheme="minorHAnsi" w:cstheme="minorHAnsi"/>
          <w:sz w:val="24"/>
          <w:szCs w:val="24"/>
        </w:rPr>
      </w:pPr>
      <w:r w:rsidRPr="00A128F9">
        <w:rPr>
          <w:rFonts w:asciiTheme="minorHAnsi" w:hAnsiTheme="minorHAnsi" w:cstheme="minorHAnsi"/>
          <w:sz w:val="24"/>
          <w:szCs w:val="24"/>
        </w:rPr>
        <w:t xml:space="preserve">Working experience in GFATM Projects </w:t>
      </w:r>
    </w:p>
    <w:p w14:paraId="418673E9" w14:textId="77777777" w:rsidR="00A128F9" w:rsidRPr="00A128F9" w:rsidRDefault="00A128F9" w:rsidP="00A128F9">
      <w:pPr>
        <w:pStyle w:val="BodyText"/>
        <w:numPr>
          <w:ilvl w:val="0"/>
          <w:numId w:val="24"/>
        </w:numPr>
        <w:rPr>
          <w:rFonts w:asciiTheme="minorHAnsi" w:hAnsiTheme="minorHAnsi" w:cstheme="minorHAnsi"/>
          <w:sz w:val="24"/>
          <w:szCs w:val="24"/>
        </w:rPr>
      </w:pPr>
      <w:r w:rsidRPr="00A128F9">
        <w:rPr>
          <w:rFonts w:asciiTheme="minorHAnsi" w:hAnsiTheme="minorHAnsi" w:cstheme="minorHAnsi"/>
          <w:sz w:val="24"/>
          <w:szCs w:val="24"/>
        </w:rPr>
        <w:lastRenderedPageBreak/>
        <w:t>Knowledge of grassroots TB initiatives is desirable.</w:t>
      </w:r>
    </w:p>
    <w:p w14:paraId="5E19930D" w14:textId="77777777" w:rsidR="00A128F9" w:rsidRPr="00A128F9" w:rsidRDefault="00A128F9" w:rsidP="00A128F9">
      <w:pPr>
        <w:pStyle w:val="BodyText"/>
        <w:numPr>
          <w:ilvl w:val="0"/>
          <w:numId w:val="24"/>
        </w:numPr>
        <w:rPr>
          <w:rFonts w:asciiTheme="minorHAnsi" w:hAnsiTheme="minorHAnsi" w:cstheme="minorHAnsi"/>
          <w:sz w:val="24"/>
          <w:szCs w:val="24"/>
        </w:rPr>
      </w:pPr>
      <w:r w:rsidRPr="00A128F9">
        <w:rPr>
          <w:rFonts w:asciiTheme="minorHAnsi" w:hAnsiTheme="minorHAnsi" w:cstheme="minorHAnsi"/>
          <w:sz w:val="24"/>
          <w:szCs w:val="24"/>
        </w:rPr>
        <w:t xml:space="preserve">Ability to coordinate with Health. </w:t>
      </w:r>
    </w:p>
    <w:p w14:paraId="162B38A9" w14:textId="77777777" w:rsidR="00A128F9" w:rsidRPr="00A128F9" w:rsidRDefault="00A128F9" w:rsidP="00A128F9">
      <w:pPr>
        <w:pStyle w:val="BodyText"/>
        <w:numPr>
          <w:ilvl w:val="0"/>
          <w:numId w:val="24"/>
        </w:numPr>
        <w:rPr>
          <w:rFonts w:asciiTheme="minorHAnsi" w:hAnsiTheme="minorHAnsi" w:cstheme="minorHAnsi"/>
          <w:sz w:val="24"/>
          <w:szCs w:val="24"/>
        </w:rPr>
      </w:pPr>
      <w:r w:rsidRPr="00A128F9">
        <w:rPr>
          <w:rFonts w:asciiTheme="minorHAnsi" w:hAnsiTheme="minorHAnsi" w:cstheme="minorHAnsi"/>
          <w:sz w:val="24"/>
          <w:szCs w:val="24"/>
        </w:rPr>
        <w:t>Local candidate from the same community/communities is preferrable OR Excellent understanding of the local context, practices, and ability to liaise with block/GP and health facilities.</w:t>
      </w:r>
    </w:p>
    <w:p w14:paraId="13296431" w14:textId="77777777" w:rsidR="00A128F9" w:rsidRPr="00A128F9" w:rsidRDefault="00A128F9" w:rsidP="00A128F9">
      <w:pPr>
        <w:pStyle w:val="BodyText"/>
        <w:numPr>
          <w:ilvl w:val="0"/>
          <w:numId w:val="24"/>
        </w:numPr>
        <w:rPr>
          <w:rFonts w:asciiTheme="minorHAnsi" w:hAnsiTheme="minorHAnsi" w:cstheme="minorHAnsi"/>
          <w:sz w:val="24"/>
          <w:szCs w:val="24"/>
        </w:rPr>
      </w:pPr>
      <w:r w:rsidRPr="00A128F9">
        <w:rPr>
          <w:rFonts w:asciiTheme="minorHAnsi" w:hAnsiTheme="minorHAnsi" w:cstheme="minorHAnsi"/>
          <w:sz w:val="24"/>
          <w:szCs w:val="24"/>
        </w:rPr>
        <w:t xml:space="preserve">Willingness, flexibility and ability to work in a challenging environment. </w:t>
      </w:r>
    </w:p>
    <w:p w14:paraId="35F57981" w14:textId="77777777" w:rsidR="00A128F9" w:rsidRPr="00A128F9" w:rsidRDefault="00A128F9" w:rsidP="00A128F9">
      <w:pPr>
        <w:pStyle w:val="BodyText"/>
        <w:numPr>
          <w:ilvl w:val="0"/>
          <w:numId w:val="24"/>
        </w:numPr>
        <w:rPr>
          <w:rFonts w:asciiTheme="minorHAnsi" w:hAnsiTheme="minorHAnsi" w:cstheme="minorHAnsi"/>
          <w:sz w:val="24"/>
          <w:szCs w:val="24"/>
        </w:rPr>
      </w:pPr>
      <w:r w:rsidRPr="00A128F9">
        <w:rPr>
          <w:rFonts w:asciiTheme="minorHAnsi" w:hAnsiTheme="minorHAnsi" w:cstheme="minorHAnsi"/>
          <w:sz w:val="24"/>
          <w:szCs w:val="24"/>
        </w:rPr>
        <w:t>Well versed in electronic gadgets like mobile phone and tabs for documentation.</w:t>
      </w:r>
    </w:p>
    <w:p w14:paraId="25430B34" w14:textId="77777777" w:rsidR="00A128F9" w:rsidRPr="00A128F9" w:rsidRDefault="00A128F9" w:rsidP="00A128F9">
      <w:pPr>
        <w:pStyle w:val="BodyText"/>
        <w:numPr>
          <w:ilvl w:val="0"/>
          <w:numId w:val="24"/>
        </w:numPr>
        <w:rPr>
          <w:rFonts w:asciiTheme="minorHAnsi" w:hAnsiTheme="minorHAnsi" w:cstheme="minorHAnsi"/>
          <w:sz w:val="24"/>
          <w:szCs w:val="24"/>
        </w:rPr>
      </w:pPr>
      <w:r w:rsidRPr="00A128F9">
        <w:rPr>
          <w:rFonts w:asciiTheme="minorHAnsi" w:hAnsiTheme="minorHAnsi" w:cstheme="minorHAnsi"/>
          <w:sz w:val="24"/>
          <w:szCs w:val="24"/>
        </w:rPr>
        <w:t xml:space="preserve">Two-wheeler with driving licence is must for this position as the position demands at least 14 days travel in the villages, wherein public transport is nil/limited. </w:t>
      </w:r>
    </w:p>
    <w:p w14:paraId="18118C5B" w14:textId="77777777" w:rsidR="00A128F9" w:rsidRPr="00A128F9" w:rsidRDefault="00A128F9" w:rsidP="00A128F9">
      <w:pPr>
        <w:pStyle w:val="BodyText"/>
        <w:numPr>
          <w:ilvl w:val="0"/>
          <w:numId w:val="24"/>
        </w:numPr>
        <w:rPr>
          <w:rFonts w:asciiTheme="minorHAnsi" w:hAnsiTheme="minorHAnsi" w:cstheme="minorHAnsi"/>
          <w:sz w:val="24"/>
          <w:szCs w:val="24"/>
        </w:rPr>
      </w:pPr>
      <w:r w:rsidRPr="00A128F9">
        <w:rPr>
          <w:rFonts w:asciiTheme="minorHAnsi" w:hAnsiTheme="minorHAnsi" w:cstheme="minorHAnsi"/>
          <w:sz w:val="24"/>
          <w:szCs w:val="24"/>
        </w:rPr>
        <w:t>Must be good in interpersonal communication and must be excellent in the local language.</w:t>
      </w:r>
    </w:p>
    <w:p w14:paraId="744236F4" w14:textId="77777777" w:rsidR="00A128F9" w:rsidRPr="00A128F9" w:rsidRDefault="00A128F9" w:rsidP="00A128F9">
      <w:pPr>
        <w:pStyle w:val="BodyText"/>
        <w:numPr>
          <w:ilvl w:val="0"/>
          <w:numId w:val="24"/>
        </w:numPr>
        <w:rPr>
          <w:rFonts w:asciiTheme="minorHAnsi" w:hAnsiTheme="minorHAnsi" w:cstheme="minorHAnsi"/>
          <w:sz w:val="24"/>
          <w:szCs w:val="24"/>
        </w:rPr>
      </w:pPr>
      <w:r w:rsidRPr="00A128F9">
        <w:rPr>
          <w:rFonts w:asciiTheme="minorHAnsi" w:hAnsiTheme="minorHAnsi" w:cstheme="minorHAnsi"/>
          <w:sz w:val="24"/>
          <w:szCs w:val="24"/>
        </w:rPr>
        <w:t>70% minimum adherence of the above requirements should be met while shortlisting candidates.</w:t>
      </w:r>
    </w:p>
    <w:p w14:paraId="3A0992BD" w14:textId="77777777" w:rsidR="007C79D7" w:rsidRPr="003470FF" w:rsidRDefault="007C79D7" w:rsidP="007C79D7">
      <w:pPr>
        <w:widowControl/>
        <w:spacing w:after="160" w:line="252" w:lineRule="auto"/>
        <w:ind w:left="720"/>
        <w:contextualSpacing/>
        <w:jc w:val="both"/>
        <w:rPr>
          <w:rFonts w:ascii="Calibri" w:eastAsia="Calibri" w:hAnsi="Calibri" w:cs="Calibri"/>
          <w:color w:val="000000"/>
          <w:sz w:val="24"/>
          <w:szCs w:val="24"/>
          <w:lang w:val="en-IN"/>
          <w14:ligatures w14:val="standardContextual"/>
        </w:rPr>
      </w:pPr>
    </w:p>
    <w:p w14:paraId="3815E942" w14:textId="77777777" w:rsidR="00BE2AA1" w:rsidRPr="00CB19E5" w:rsidRDefault="0027182B" w:rsidP="00F25944">
      <w:pPr>
        <w:shd w:val="clear" w:color="auto" w:fill="E5B8B7" w:themeFill="accent2" w:themeFillTint="66"/>
        <w:tabs>
          <w:tab w:val="left" w:pos="709"/>
        </w:tabs>
        <w:jc w:val="both"/>
        <w:rPr>
          <w:rFonts w:asciiTheme="minorHAnsi" w:hAnsiTheme="minorHAnsi" w:cstheme="minorHAnsi"/>
          <w:b/>
          <w:bCs/>
          <w:sz w:val="28"/>
          <w:szCs w:val="28"/>
        </w:rPr>
      </w:pPr>
      <w:r w:rsidRPr="00CB19E5">
        <w:rPr>
          <w:rFonts w:asciiTheme="minorHAnsi" w:hAnsiTheme="minorHAnsi" w:cstheme="minorHAnsi"/>
          <w:b/>
          <w:bCs/>
          <w:sz w:val="28"/>
          <w:szCs w:val="28"/>
        </w:rPr>
        <w:t>Roles and Responsibilities</w:t>
      </w:r>
    </w:p>
    <w:p w14:paraId="5334F841" w14:textId="77777777" w:rsidR="00A128F9" w:rsidRPr="00A128F9" w:rsidRDefault="00A128F9" w:rsidP="00A128F9">
      <w:pPr>
        <w:pStyle w:val="BodyText"/>
        <w:numPr>
          <w:ilvl w:val="0"/>
          <w:numId w:val="24"/>
        </w:numPr>
        <w:rPr>
          <w:rFonts w:asciiTheme="minorHAnsi" w:hAnsiTheme="minorHAnsi" w:cstheme="minorHAnsi"/>
          <w:sz w:val="24"/>
          <w:szCs w:val="24"/>
        </w:rPr>
      </w:pPr>
      <w:r w:rsidRPr="00A128F9">
        <w:rPr>
          <w:rFonts w:asciiTheme="minorHAnsi" w:hAnsiTheme="minorHAnsi" w:cstheme="minorHAnsi"/>
          <w:sz w:val="24"/>
          <w:szCs w:val="24"/>
        </w:rPr>
        <w:t>Mapping of the community and data collection on a prescribed format</w:t>
      </w:r>
    </w:p>
    <w:p w14:paraId="3224B500" w14:textId="77777777" w:rsidR="00A128F9" w:rsidRPr="00A128F9" w:rsidRDefault="00A128F9" w:rsidP="00A128F9">
      <w:pPr>
        <w:pStyle w:val="BodyText"/>
        <w:numPr>
          <w:ilvl w:val="0"/>
          <w:numId w:val="24"/>
        </w:numPr>
        <w:rPr>
          <w:rFonts w:asciiTheme="minorHAnsi" w:hAnsiTheme="minorHAnsi" w:cstheme="minorHAnsi"/>
          <w:sz w:val="24"/>
          <w:szCs w:val="24"/>
        </w:rPr>
      </w:pPr>
      <w:r w:rsidRPr="00A128F9">
        <w:rPr>
          <w:rFonts w:asciiTheme="minorHAnsi" w:hAnsiTheme="minorHAnsi" w:cstheme="minorHAnsi"/>
          <w:sz w:val="24"/>
          <w:szCs w:val="24"/>
        </w:rPr>
        <w:t>Identification of two potential TB Champions per A.A.M. through CHOs based on the selection criteria mentioned in the TB Champion SOP for the IMPACT-India Project.</w:t>
      </w:r>
    </w:p>
    <w:p w14:paraId="45407D3E" w14:textId="77777777" w:rsidR="00A128F9" w:rsidRPr="00A128F9" w:rsidRDefault="00A128F9" w:rsidP="00A128F9">
      <w:pPr>
        <w:pStyle w:val="BodyText"/>
        <w:numPr>
          <w:ilvl w:val="0"/>
          <w:numId w:val="24"/>
        </w:numPr>
        <w:rPr>
          <w:rFonts w:asciiTheme="minorHAnsi" w:hAnsiTheme="minorHAnsi" w:cstheme="minorHAnsi"/>
          <w:sz w:val="24"/>
          <w:szCs w:val="24"/>
        </w:rPr>
      </w:pPr>
      <w:r w:rsidRPr="00A128F9">
        <w:rPr>
          <w:rFonts w:asciiTheme="minorHAnsi" w:hAnsiTheme="minorHAnsi" w:cstheme="minorHAnsi"/>
          <w:sz w:val="24"/>
          <w:szCs w:val="24"/>
        </w:rPr>
        <w:t>Local level coordination with the TB Champions and the Health Workers to ensure their participation in the prescribed NTEP Capacity Building workshops for the TBC, CHO, ASHA etc.</w:t>
      </w:r>
    </w:p>
    <w:p w14:paraId="56118EDC" w14:textId="77777777" w:rsidR="00A128F9" w:rsidRPr="00A128F9" w:rsidRDefault="00A128F9" w:rsidP="00A128F9">
      <w:pPr>
        <w:pStyle w:val="BodyText"/>
        <w:numPr>
          <w:ilvl w:val="0"/>
          <w:numId w:val="24"/>
        </w:numPr>
        <w:rPr>
          <w:rFonts w:asciiTheme="minorHAnsi" w:hAnsiTheme="minorHAnsi" w:cstheme="minorHAnsi"/>
          <w:sz w:val="24"/>
          <w:szCs w:val="24"/>
        </w:rPr>
      </w:pPr>
      <w:r w:rsidRPr="00A128F9">
        <w:rPr>
          <w:rFonts w:asciiTheme="minorHAnsi" w:hAnsiTheme="minorHAnsi" w:cstheme="minorHAnsi"/>
          <w:sz w:val="24"/>
          <w:szCs w:val="24"/>
        </w:rPr>
        <w:t>Coordinate and facilitate the One Day Orientation of the TB Champions and the corresponding AAM CHOs on the IMPACT-India Project deliverables.</w:t>
      </w:r>
    </w:p>
    <w:p w14:paraId="7AA277DE" w14:textId="77777777" w:rsidR="00A128F9" w:rsidRPr="00A128F9" w:rsidRDefault="00A128F9" w:rsidP="00A128F9">
      <w:pPr>
        <w:pStyle w:val="BodyText"/>
        <w:numPr>
          <w:ilvl w:val="0"/>
          <w:numId w:val="24"/>
        </w:numPr>
        <w:rPr>
          <w:rFonts w:asciiTheme="minorHAnsi" w:hAnsiTheme="minorHAnsi" w:cstheme="minorHAnsi"/>
          <w:sz w:val="24"/>
          <w:szCs w:val="24"/>
        </w:rPr>
      </w:pPr>
      <w:r w:rsidRPr="00A128F9">
        <w:rPr>
          <w:rFonts w:asciiTheme="minorHAnsi" w:hAnsiTheme="minorHAnsi" w:cstheme="minorHAnsi"/>
          <w:sz w:val="24"/>
          <w:szCs w:val="24"/>
        </w:rPr>
        <w:t>Ensure Enrolment of the TB Champions and collection of the signed Self-Declaration Format on the data confidentiality.</w:t>
      </w:r>
    </w:p>
    <w:p w14:paraId="45DD79B5" w14:textId="77777777" w:rsidR="00A128F9" w:rsidRPr="00A128F9" w:rsidRDefault="00A128F9" w:rsidP="00A128F9">
      <w:pPr>
        <w:pStyle w:val="BodyText"/>
        <w:numPr>
          <w:ilvl w:val="0"/>
          <w:numId w:val="24"/>
        </w:numPr>
        <w:rPr>
          <w:rFonts w:asciiTheme="minorHAnsi" w:hAnsiTheme="minorHAnsi" w:cstheme="minorHAnsi"/>
          <w:sz w:val="24"/>
          <w:szCs w:val="24"/>
        </w:rPr>
      </w:pPr>
      <w:r w:rsidRPr="00A128F9">
        <w:rPr>
          <w:rFonts w:asciiTheme="minorHAnsi" w:hAnsiTheme="minorHAnsi" w:cstheme="minorHAnsi"/>
          <w:sz w:val="24"/>
          <w:szCs w:val="24"/>
        </w:rPr>
        <w:t>Ensure maintenance of a local Directory of all key stakeholders including but not limited to the TBC and CHOs. Identification of local leaders from among the stakeholders for voluntary services on local coordination &amp; reporting on the project staff’s behalf shall be encouraged.</w:t>
      </w:r>
    </w:p>
    <w:p w14:paraId="5C92EA8C" w14:textId="77777777" w:rsidR="00A128F9" w:rsidRPr="00A128F9" w:rsidRDefault="00A128F9" w:rsidP="00A128F9">
      <w:pPr>
        <w:pStyle w:val="BodyText"/>
        <w:numPr>
          <w:ilvl w:val="0"/>
          <w:numId w:val="24"/>
        </w:numPr>
        <w:rPr>
          <w:rFonts w:asciiTheme="minorHAnsi" w:hAnsiTheme="minorHAnsi" w:cstheme="minorHAnsi"/>
          <w:sz w:val="24"/>
          <w:szCs w:val="24"/>
        </w:rPr>
      </w:pPr>
      <w:r w:rsidRPr="00A128F9">
        <w:rPr>
          <w:rFonts w:asciiTheme="minorHAnsi" w:hAnsiTheme="minorHAnsi" w:cstheme="minorHAnsi"/>
          <w:sz w:val="24"/>
          <w:szCs w:val="24"/>
        </w:rPr>
        <w:t>Facilitate the following on a regular basis for all geographies:</w:t>
      </w:r>
    </w:p>
    <w:p w14:paraId="0B3CD5E1" w14:textId="77777777" w:rsidR="00A128F9" w:rsidRPr="00A128F9" w:rsidRDefault="00A128F9" w:rsidP="00A128F9">
      <w:pPr>
        <w:pStyle w:val="BodyText"/>
        <w:numPr>
          <w:ilvl w:val="0"/>
          <w:numId w:val="24"/>
        </w:numPr>
        <w:rPr>
          <w:rFonts w:asciiTheme="minorHAnsi" w:hAnsiTheme="minorHAnsi" w:cstheme="minorHAnsi"/>
          <w:sz w:val="24"/>
          <w:szCs w:val="24"/>
        </w:rPr>
      </w:pPr>
      <w:r w:rsidRPr="00A128F9">
        <w:rPr>
          <w:rFonts w:asciiTheme="minorHAnsi" w:hAnsiTheme="minorHAnsi" w:cstheme="minorHAnsi"/>
          <w:sz w:val="24"/>
          <w:szCs w:val="24"/>
        </w:rPr>
        <w:t>Facilitate (a) follow up of all LTFU cases through the TBC in coordination with the respective CHOs/NTEP Staff, (b) update status in Ni-Kshay portal.</w:t>
      </w:r>
    </w:p>
    <w:p w14:paraId="37E5C41F" w14:textId="77777777" w:rsidR="00A128F9" w:rsidRPr="00A128F9" w:rsidRDefault="00A128F9" w:rsidP="00A128F9">
      <w:pPr>
        <w:pStyle w:val="BodyText"/>
        <w:numPr>
          <w:ilvl w:val="0"/>
          <w:numId w:val="24"/>
        </w:numPr>
        <w:rPr>
          <w:rFonts w:asciiTheme="minorHAnsi" w:hAnsiTheme="minorHAnsi" w:cstheme="minorHAnsi"/>
          <w:sz w:val="24"/>
          <w:szCs w:val="24"/>
        </w:rPr>
      </w:pPr>
      <w:r w:rsidRPr="00A128F9">
        <w:rPr>
          <w:rFonts w:asciiTheme="minorHAnsi" w:hAnsiTheme="minorHAnsi" w:cstheme="minorHAnsi"/>
          <w:sz w:val="24"/>
          <w:szCs w:val="24"/>
        </w:rPr>
        <w:t>Conduct Patient Support Meeting in all geographies (monthly activity for each geography)</w:t>
      </w:r>
    </w:p>
    <w:p w14:paraId="04A1B9A0" w14:textId="77777777" w:rsidR="00A128F9" w:rsidRPr="00A128F9" w:rsidRDefault="00A128F9" w:rsidP="00A128F9">
      <w:pPr>
        <w:pStyle w:val="BodyText"/>
        <w:numPr>
          <w:ilvl w:val="0"/>
          <w:numId w:val="24"/>
        </w:numPr>
        <w:rPr>
          <w:rFonts w:asciiTheme="minorHAnsi" w:hAnsiTheme="minorHAnsi" w:cstheme="minorHAnsi"/>
          <w:sz w:val="24"/>
          <w:szCs w:val="24"/>
        </w:rPr>
      </w:pPr>
      <w:r w:rsidRPr="00A128F9">
        <w:rPr>
          <w:rFonts w:asciiTheme="minorHAnsi" w:hAnsiTheme="minorHAnsi" w:cstheme="minorHAnsi"/>
          <w:sz w:val="24"/>
          <w:szCs w:val="24"/>
        </w:rPr>
        <w:t>Coordinate with NTEP District/TBU staff to ensure participation of TB Champions in the District TB Forum Meetings (bi-annual activity for each district)</w:t>
      </w:r>
    </w:p>
    <w:p w14:paraId="4B5AD2DE" w14:textId="77777777" w:rsidR="00A128F9" w:rsidRPr="00A128F9" w:rsidRDefault="00A128F9" w:rsidP="00A128F9">
      <w:pPr>
        <w:pStyle w:val="BodyText"/>
        <w:numPr>
          <w:ilvl w:val="0"/>
          <w:numId w:val="24"/>
        </w:numPr>
        <w:rPr>
          <w:rFonts w:asciiTheme="minorHAnsi" w:hAnsiTheme="minorHAnsi" w:cstheme="minorHAnsi"/>
          <w:sz w:val="24"/>
          <w:szCs w:val="24"/>
        </w:rPr>
      </w:pPr>
      <w:r w:rsidRPr="00A128F9">
        <w:rPr>
          <w:rFonts w:asciiTheme="minorHAnsi" w:hAnsiTheme="minorHAnsi" w:cstheme="minorHAnsi"/>
          <w:sz w:val="24"/>
          <w:szCs w:val="24"/>
        </w:rPr>
        <w:t>Advocacy and facilitation of linkage of available NTEP Incentive schemes with the services of the TBC (Informant incentive, ACF, Sputum Transportation, Treatment Supporter, TPT etc. – State Leads shall provide the necessary guidance on the state specific scope available as per RoP)</w:t>
      </w:r>
    </w:p>
    <w:p w14:paraId="76585AC6" w14:textId="77777777" w:rsidR="00A128F9" w:rsidRPr="00A128F9" w:rsidRDefault="00A128F9" w:rsidP="00A128F9">
      <w:pPr>
        <w:pStyle w:val="BodyText"/>
        <w:numPr>
          <w:ilvl w:val="0"/>
          <w:numId w:val="24"/>
        </w:numPr>
        <w:rPr>
          <w:rFonts w:asciiTheme="minorHAnsi" w:hAnsiTheme="minorHAnsi" w:cstheme="minorHAnsi"/>
          <w:sz w:val="24"/>
          <w:szCs w:val="24"/>
        </w:rPr>
      </w:pPr>
      <w:r w:rsidRPr="00A128F9">
        <w:rPr>
          <w:rFonts w:asciiTheme="minorHAnsi" w:hAnsiTheme="minorHAnsi" w:cstheme="minorHAnsi"/>
          <w:sz w:val="24"/>
          <w:szCs w:val="24"/>
        </w:rPr>
        <w:t xml:space="preserve">Perform Data and Situational Analysis and facilitate preparation of A.A.M. wise Monthly/Quarterly/half-Yearly Micro Plan &amp; Travel Plans </w:t>
      </w:r>
    </w:p>
    <w:p w14:paraId="369F4CC0" w14:textId="77777777" w:rsidR="00A128F9" w:rsidRPr="00A128F9" w:rsidRDefault="00A128F9" w:rsidP="00A128F9">
      <w:pPr>
        <w:pStyle w:val="BodyText"/>
        <w:numPr>
          <w:ilvl w:val="0"/>
          <w:numId w:val="24"/>
        </w:numPr>
        <w:rPr>
          <w:rFonts w:asciiTheme="minorHAnsi" w:hAnsiTheme="minorHAnsi" w:cstheme="minorHAnsi"/>
          <w:sz w:val="24"/>
          <w:szCs w:val="24"/>
        </w:rPr>
      </w:pPr>
      <w:r w:rsidRPr="00A128F9">
        <w:rPr>
          <w:rFonts w:asciiTheme="minorHAnsi" w:hAnsiTheme="minorHAnsi" w:cstheme="minorHAnsi"/>
          <w:sz w:val="24"/>
          <w:szCs w:val="24"/>
        </w:rPr>
        <w:t>Collection of Monthly / Periodic reports and ensure uploading of data basis the “List of Indicators” &amp; “Monitoring Indicators” for TBC Engagement received from the TBCs &amp; CHOs.</w:t>
      </w:r>
    </w:p>
    <w:p w14:paraId="18502E1B" w14:textId="77777777" w:rsidR="00A128F9" w:rsidRPr="00A128F9" w:rsidRDefault="00A128F9" w:rsidP="00A128F9">
      <w:pPr>
        <w:pStyle w:val="BodyText"/>
        <w:numPr>
          <w:ilvl w:val="0"/>
          <w:numId w:val="24"/>
        </w:numPr>
        <w:rPr>
          <w:rFonts w:asciiTheme="minorHAnsi" w:hAnsiTheme="minorHAnsi" w:cstheme="minorHAnsi"/>
          <w:sz w:val="24"/>
          <w:szCs w:val="24"/>
        </w:rPr>
      </w:pPr>
      <w:r w:rsidRPr="00A128F9">
        <w:rPr>
          <w:rFonts w:asciiTheme="minorHAnsi" w:hAnsiTheme="minorHAnsi" w:cstheme="minorHAnsi"/>
          <w:sz w:val="24"/>
          <w:szCs w:val="24"/>
        </w:rPr>
        <w:t xml:space="preserve">Validate the claims submitted by the TBCs and share recommendation basis eligibility </w:t>
      </w:r>
      <w:r w:rsidRPr="00A128F9">
        <w:rPr>
          <w:rFonts w:asciiTheme="minorHAnsi" w:hAnsiTheme="minorHAnsi" w:cstheme="minorHAnsi"/>
          <w:sz w:val="24"/>
          <w:szCs w:val="24"/>
        </w:rPr>
        <w:lastRenderedPageBreak/>
        <w:t>(refer “TBC engagement criteria”) for payment to the DL for initiation of the Payment Request.</w:t>
      </w:r>
    </w:p>
    <w:p w14:paraId="570578CE" w14:textId="77777777" w:rsidR="00A128F9" w:rsidRPr="00A128F9" w:rsidRDefault="00A128F9" w:rsidP="00A128F9">
      <w:pPr>
        <w:pStyle w:val="BodyText"/>
        <w:numPr>
          <w:ilvl w:val="0"/>
          <w:numId w:val="24"/>
        </w:numPr>
        <w:rPr>
          <w:rFonts w:asciiTheme="minorHAnsi" w:hAnsiTheme="minorHAnsi" w:cstheme="minorHAnsi"/>
          <w:sz w:val="24"/>
          <w:szCs w:val="24"/>
        </w:rPr>
      </w:pPr>
      <w:r w:rsidRPr="00A128F9">
        <w:rPr>
          <w:rFonts w:asciiTheme="minorHAnsi" w:hAnsiTheme="minorHAnsi" w:cstheme="minorHAnsi"/>
          <w:sz w:val="24"/>
          <w:szCs w:val="24"/>
        </w:rPr>
        <w:t>Advocacy visit to AAM/TB Units (minimum frequency to be decided – beyond the same need based)</w:t>
      </w:r>
    </w:p>
    <w:p w14:paraId="07F85D1E" w14:textId="77777777" w:rsidR="00A128F9" w:rsidRPr="00A128F9" w:rsidRDefault="00A128F9" w:rsidP="00A128F9">
      <w:pPr>
        <w:pStyle w:val="BodyText"/>
        <w:numPr>
          <w:ilvl w:val="0"/>
          <w:numId w:val="24"/>
        </w:numPr>
        <w:rPr>
          <w:rFonts w:asciiTheme="minorHAnsi" w:hAnsiTheme="minorHAnsi" w:cstheme="minorHAnsi"/>
          <w:sz w:val="24"/>
          <w:szCs w:val="24"/>
        </w:rPr>
      </w:pPr>
      <w:r w:rsidRPr="00A128F9">
        <w:rPr>
          <w:rFonts w:asciiTheme="minorHAnsi" w:hAnsiTheme="minorHAnsi" w:cstheme="minorHAnsi"/>
          <w:sz w:val="24"/>
          <w:szCs w:val="24"/>
        </w:rPr>
        <w:t>Support the TBCs to coordinate with the stakeholders like SHGs, Youth Clubs, local NGOs, PRI/GP members for TB response activities.</w:t>
      </w:r>
    </w:p>
    <w:p w14:paraId="5E18F90D" w14:textId="77777777" w:rsidR="00A128F9" w:rsidRPr="00A128F9" w:rsidRDefault="00A128F9" w:rsidP="00A128F9">
      <w:pPr>
        <w:pStyle w:val="BodyText"/>
        <w:numPr>
          <w:ilvl w:val="0"/>
          <w:numId w:val="24"/>
        </w:numPr>
        <w:rPr>
          <w:rFonts w:asciiTheme="minorHAnsi" w:hAnsiTheme="minorHAnsi" w:cstheme="minorHAnsi"/>
          <w:sz w:val="24"/>
          <w:szCs w:val="24"/>
        </w:rPr>
      </w:pPr>
      <w:r w:rsidRPr="00A128F9">
        <w:rPr>
          <w:rFonts w:asciiTheme="minorHAnsi" w:hAnsiTheme="minorHAnsi" w:cstheme="minorHAnsi"/>
          <w:sz w:val="24"/>
          <w:szCs w:val="24"/>
        </w:rPr>
        <w:t>Documentation of Best Practices and /or behavioural response of the community to the intervention</w:t>
      </w:r>
    </w:p>
    <w:p w14:paraId="5C5BE5C7" w14:textId="77777777" w:rsidR="00E7221B" w:rsidRPr="002240AA" w:rsidRDefault="00E7221B" w:rsidP="00E7221B">
      <w:pPr>
        <w:pStyle w:val="ListParagraph"/>
        <w:widowControl/>
        <w:autoSpaceDE/>
        <w:autoSpaceDN/>
        <w:spacing w:before="0"/>
        <w:ind w:left="720" w:firstLine="0"/>
        <w:contextualSpacing/>
        <w:rPr>
          <w:rFonts w:ascii="Calibri" w:hAnsi="Calibri" w:cs="Calibri"/>
          <w:sz w:val="24"/>
          <w:szCs w:val="24"/>
        </w:rPr>
      </w:pPr>
    </w:p>
    <w:p w14:paraId="6A0D6DC8" w14:textId="77777777" w:rsidR="007C5534" w:rsidRPr="002240AA" w:rsidRDefault="007C5534" w:rsidP="007C5534">
      <w:pPr>
        <w:jc w:val="both"/>
        <w:rPr>
          <w:rFonts w:ascii="Calibri" w:eastAsia="Arial MT" w:hAnsi="Calibri" w:cs="Calibri"/>
          <w:sz w:val="24"/>
          <w:szCs w:val="24"/>
        </w:rPr>
      </w:pPr>
      <w:r w:rsidRPr="002240AA">
        <w:rPr>
          <w:rFonts w:ascii="Calibri" w:eastAsia="Arial MT" w:hAnsi="Calibri" w:cs="Calibri"/>
          <w:sz w:val="24"/>
          <w:szCs w:val="24"/>
        </w:rPr>
        <w:t>Note: The principal responsibilities listed above are an illustrative list and not an exhaustive list. Additional responsibilities may be added from time to time depending on Project requirements.</w:t>
      </w:r>
    </w:p>
    <w:p w14:paraId="573D5254" w14:textId="77777777" w:rsidR="00787CC1" w:rsidRPr="00CB19E5" w:rsidRDefault="0027182B" w:rsidP="00F25944">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8"/>
          <w:szCs w:val="28"/>
        </w:rPr>
      </w:pPr>
      <w:r w:rsidRPr="00CB19E5">
        <w:rPr>
          <w:rFonts w:asciiTheme="minorHAnsi" w:eastAsia="Arial" w:hAnsiTheme="minorHAnsi" w:cstheme="minorHAnsi"/>
          <w:b/>
          <w:bCs/>
          <w:sz w:val="28"/>
          <w:szCs w:val="28"/>
        </w:rPr>
        <w:t>Reportin</w:t>
      </w:r>
      <w:r w:rsidR="00787CC1" w:rsidRPr="00CB19E5">
        <w:rPr>
          <w:rFonts w:asciiTheme="minorHAnsi" w:eastAsia="Arial" w:hAnsiTheme="minorHAnsi" w:cstheme="minorHAnsi"/>
          <w:b/>
          <w:bCs/>
          <w:sz w:val="28"/>
          <w:szCs w:val="28"/>
        </w:rPr>
        <w:t>g</w:t>
      </w:r>
    </w:p>
    <w:p w14:paraId="42DB7E9C" w14:textId="10A5445A" w:rsidR="007C5534" w:rsidRPr="002240AA" w:rsidRDefault="007C5534" w:rsidP="007C5534">
      <w:pPr>
        <w:pStyle w:val="BodyText"/>
        <w:rPr>
          <w:rFonts w:ascii="Calibri" w:hAnsi="Calibri" w:cs="Calibri"/>
          <w:sz w:val="24"/>
          <w:szCs w:val="24"/>
        </w:rPr>
      </w:pPr>
      <w:r>
        <w:rPr>
          <w:rFonts w:asciiTheme="minorHAnsi" w:hAnsiTheme="minorHAnsi" w:cstheme="minorHAnsi"/>
          <w:sz w:val="24"/>
          <w:szCs w:val="24"/>
        </w:rPr>
        <w:t xml:space="preserve">      </w:t>
      </w:r>
      <w:r w:rsidR="00F433CC" w:rsidRPr="00AA35A4">
        <w:rPr>
          <w:rFonts w:ascii="Calibri" w:hAnsi="Calibri" w:cs="Calibri"/>
          <w:sz w:val="24"/>
          <w:szCs w:val="24"/>
        </w:rPr>
        <w:t>The Community Coordinator (CE) will be reporting to the District Lead in the respective district</w:t>
      </w:r>
      <w:r w:rsidR="00F433CC">
        <w:rPr>
          <w:rFonts w:ascii="Calibri" w:hAnsi="Calibri" w:cs="Calibri"/>
          <w:sz w:val="24"/>
          <w:szCs w:val="24"/>
        </w:rPr>
        <w:t>.</w:t>
      </w:r>
      <w:r w:rsidRPr="002240AA">
        <w:rPr>
          <w:rFonts w:ascii="Calibri" w:hAnsi="Calibri" w:cs="Calibri"/>
          <w:sz w:val="24"/>
          <w:szCs w:val="24"/>
        </w:rPr>
        <w:t xml:space="preserve"> </w:t>
      </w:r>
    </w:p>
    <w:p w14:paraId="62EA3033" w14:textId="5B9D7698" w:rsidR="00787CC1" w:rsidRPr="00CB19E5" w:rsidRDefault="0027182B" w:rsidP="007C5534">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8"/>
          <w:szCs w:val="28"/>
        </w:rPr>
      </w:pPr>
      <w:r w:rsidRPr="00CB19E5">
        <w:rPr>
          <w:rFonts w:asciiTheme="minorHAnsi" w:eastAsia="Arial" w:hAnsiTheme="minorHAnsi" w:cstheme="minorHAnsi"/>
          <w:b/>
          <w:bCs/>
          <w:sz w:val="28"/>
          <w:szCs w:val="28"/>
        </w:rPr>
        <w:t>Remuneration</w:t>
      </w:r>
    </w:p>
    <w:p w14:paraId="4ABFDBB3" w14:textId="18B06B75" w:rsidR="0062567F" w:rsidRDefault="00A06191" w:rsidP="00F25944">
      <w:pPr>
        <w:pStyle w:val="gmail-msobodytext"/>
        <w:spacing w:before="4" w:beforeAutospacing="0" w:after="0" w:afterAutospacing="0"/>
        <w:jc w:val="both"/>
        <w:rPr>
          <w:rFonts w:asciiTheme="minorHAnsi" w:hAnsiTheme="minorHAnsi" w:cstheme="minorHAnsi"/>
          <w:color w:val="000000" w:themeColor="text1"/>
        </w:rPr>
      </w:pPr>
      <w:r w:rsidRPr="002B46FC">
        <w:rPr>
          <w:rFonts w:asciiTheme="minorHAnsi" w:hAnsiTheme="minorHAnsi" w:cstheme="minorHAnsi"/>
          <w:color w:val="000000" w:themeColor="text1"/>
        </w:rPr>
        <w:t>The compensation for the above-mentioned position</w:t>
      </w:r>
      <w:r w:rsidR="00E526E2">
        <w:rPr>
          <w:rFonts w:asciiTheme="minorHAnsi" w:hAnsiTheme="minorHAnsi" w:cstheme="minorHAnsi"/>
          <w:color w:val="000000" w:themeColor="text1"/>
        </w:rPr>
        <w:t>/s</w:t>
      </w:r>
      <w:r w:rsidRPr="002B46FC">
        <w:rPr>
          <w:rFonts w:asciiTheme="minorHAnsi" w:hAnsiTheme="minorHAnsi" w:cstheme="minorHAnsi"/>
          <w:color w:val="000000" w:themeColor="text1"/>
        </w:rPr>
        <w:t xml:space="preserve"> will adhere to internal policies and market standards, determined by qualifications, relevant experience, budget availability, </w:t>
      </w:r>
      <w:r w:rsidR="00674124">
        <w:rPr>
          <w:rFonts w:asciiTheme="minorHAnsi" w:hAnsiTheme="minorHAnsi" w:cstheme="minorHAnsi"/>
          <w:color w:val="000000" w:themeColor="text1"/>
        </w:rPr>
        <w:t xml:space="preserve">internal parity, </w:t>
      </w:r>
      <w:r w:rsidRPr="002B46FC">
        <w:rPr>
          <w:rFonts w:asciiTheme="minorHAnsi" w:hAnsiTheme="minorHAnsi" w:cstheme="minorHAnsi"/>
          <w:color w:val="000000" w:themeColor="text1"/>
        </w:rPr>
        <w:t>and interview performance</w:t>
      </w:r>
    </w:p>
    <w:p w14:paraId="43172E50" w14:textId="6B587F7D" w:rsidR="0062567F" w:rsidRDefault="0062567F" w:rsidP="00F25944">
      <w:pPr>
        <w:pStyle w:val="gmail-msobodytext"/>
        <w:spacing w:before="4" w:beforeAutospacing="0" w:after="0" w:afterAutospacing="0"/>
        <w:jc w:val="both"/>
        <w:rPr>
          <w:rFonts w:asciiTheme="minorHAnsi" w:hAnsiTheme="minorHAnsi" w:cstheme="minorHAnsi"/>
          <w:color w:val="000000" w:themeColor="text1"/>
        </w:rPr>
      </w:pPr>
    </w:p>
    <w:p w14:paraId="5915F686" w14:textId="77777777" w:rsidR="0062567F" w:rsidRPr="006A3EC7" w:rsidRDefault="0062567F" w:rsidP="0062567F">
      <w:pPr>
        <w:pStyle w:val="Heading2"/>
        <w:spacing w:before="1"/>
        <w:ind w:left="0" w:right="108"/>
        <w:rPr>
          <w:rFonts w:asciiTheme="minorHAnsi" w:eastAsia="Times New Roman" w:hAnsiTheme="minorHAnsi" w:cstheme="minorHAnsi"/>
          <w:bCs w:val="0"/>
          <w:color w:val="043249"/>
          <w:sz w:val="26"/>
          <w:szCs w:val="26"/>
          <w:lang w:eastAsia="en-IN"/>
        </w:rPr>
      </w:pPr>
      <w:r w:rsidRPr="006A3EC7">
        <w:rPr>
          <w:rFonts w:asciiTheme="minorHAnsi" w:eastAsia="Times New Roman" w:hAnsiTheme="minorHAnsi" w:cstheme="minorHAnsi"/>
          <w:bCs w:val="0"/>
          <w:color w:val="043249"/>
          <w:sz w:val="26"/>
          <w:szCs w:val="26"/>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3A9F5F07" w14:textId="77777777" w:rsidR="0062567F" w:rsidRPr="006A3EC7" w:rsidRDefault="0062567F" w:rsidP="0062567F">
      <w:pPr>
        <w:pStyle w:val="Heading2"/>
        <w:spacing w:before="1"/>
        <w:ind w:left="0" w:right="108"/>
        <w:rPr>
          <w:rFonts w:asciiTheme="minorHAnsi" w:eastAsia="Times New Roman" w:hAnsiTheme="minorHAnsi" w:cstheme="minorHAnsi"/>
          <w:bCs w:val="0"/>
          <w:color w:val="043249"/>
          <w:sz w:val="26"/>
          <w:szCs w:val="26"/>
          <w:lang w:val="en-IN" w:eastAsia="en-IN"/>
        </w:rPr>
      </w:pPr>
    </w:p>
    <w:p w14:paraId="0F0D5C0C" w14:textId="77777777" w:rsidR="0062567F" w:rsidRPr="006A3EC7" w:rsidRDefault="0062567F" w:rsidP="0062567F">
      <w:pPr>
        <w:spacing w:before="78"/>
        <w:ind w:right="111"/>
        <w:jc w:val="both"/>
        <w:rPr>
          <w:rFonts w:asciiTheme="minorHAnsi" w:eastAsia="Times New Roman" w:hAnsiTheme="minorHAnsi" w:cstheme="minorHAnsi"/>
          <w:b/>
          <w:color w:val="043249"/>
          <w:sz w:val="26"/>
          <w:szCs w:val="26"/>
          <w:lang w:val="en-IN" w:eastAsia="en-IN"/>
        </w:rPr>
      </w:pPr>
      <w:r w:rsidRPr="006A3EC7">
        <w:rPr>
          <w:rFonts w:asciiTheme="minorHAnsi" w:eastAsia="Times New Roman" w:hAnsiTheme="minorHAnsi" w:cstheme="minorHAnsi"/>
          <w:b/>
          <w:color w:val="043249"/>
          <w:sz w:val="26"/>
          <w:szCs w:val="26"/>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0E90FD4C" w14:textId="77777777" w:rsidR="0062567F" w:rsidRPr="006A3EC7" w:rsidRDefault="0062567F" w:rsidP="0062567F">
      <w:pPr>
        <w:pStyle w:val="Heading2"/>
        <w:spacing w:before="188"/>
        <w:ind w:left="0" w:right="108"/>
        <w:rPr>
          <w:rFonts w:asciiTheme="minorHAnsi" w:eastAsia="Times New Roman" w:hAnsiTheme="minorHAnsi" w:cstheme="minorHAnsi"/>
          <w:bCs w:val="0"/>
          <w:color w:val="043249"/>
          <w:sz w:val="26"/>
          <w:szCs w:val="26"/>
          <w:lang w:val="en-IN" w:eastAsia="en-IN"/>
        </w:rPr>
      </w:pPr>
      <w:r w:rsidRPr="006A3EC7">
        <w:rPr>
          <w:rFonts w:asciiTheme="minorHAnsi" w:eastAsia="Times New Roman" w:hAnsiTheme="minorHAnsi" w:cstheme="minorHAnsi"/>
          <w:bCs w:val="0"/>
          <w:color w:val="043249"/>
          <w:sz w:val="26"/>
          <w:szCs w:val="26"/>
          <w:lang w:val="en-IN"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4118062D" w14:textId="5D951978" w:rsidR="0062567F" w:rsidRDefault="0062567F" w:rsidP="0062567F">
      <w:pPr>
        <w:pStyle w:val="Heading2"/>
        <w:spacing w:before="188"/>
        <w:ind w:left="0" w:right="108"/>
        <w:rPr>
          <w:rFonts w:asciiTheme="minorHAnsi" w:eastAsia="Times New Roman" w:hAnsiTheme="minorHAnsi" w:cstheme="minorHAnsi"/>
          <w:bCs w:val="0"/>
          <w:color w:val="043249"/>
          <w:sz w:val="26"/>
          <w:szCs w:val="26"/>
          <w:lang w:eastAsia="en-IN"/>
        </w:rPr>
      </w:pPr>
      <w:r w:rsidRPr="006A3EC7">
        <w:rPr>
          <w:rFonts w:asciiTheme="minorHAnsi" w:eastAsia="Times New Roman" w:hAnsiTheme="minorHAnsi" w:cstheme="minorHAnsi"/>
          <w:bCs w:val="0"/>
          <w:color w:val="043249"/>
          <w:sz w:val="26"/>
          <w:szCs w:val="26"/>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3BFF0688" w14:textId="30C283D5" w:rsidR="006F4A31" w:rsidRDefault="006F4A31" w:rsidP="0062567F">
      <w:pPr>
        <w:pStyle w:val="Heading2"/>
        <w:spacing w:before="188"/>
        <w:ind w:left="0" w:right="108"/>
        <w:rPr>
          <w:rFonts w:asciiTheme="minorHAnsi" w:eastAsia="Times New Roman" w:hAnsiTheme="minorHAnsi" w:cstheme="minorHAnsi"/>
          <w:bCs w:val="0"/>
          <w:color w:val="043249"/>
          <w:sz w:val="26"/>
          <w:szCs w:val="26"/>
          <w:lang w:val="en-IN" w:eastAsia="en-IN"/>
        </w:rPr>
      </w:pPr>
    </w:p>
    <w:p w14:paraId="314856C0" w14:textId="36FEBE84" w:rsidR="006F4A31" w:rsidRDefault="006F4A31" w:rsidP="0062567F">
      <w:pPr>
        <w:pStyle w:val="Heading2"/>
        <w:spacing w:before="188"/>
        <w:ind w:left="0" w:right="108"/>
        <w:rPr>
          <w:rFonts w:asciiTheme="minorHAnsi" w:eastAsia="Times New Roman" w:hAnsiTheme="minorHAnsi" w:cstheme="minorHAnsi"/>
          <w:bCs w:val="0"/>
          <w:color w:val="043249"/>
          <w:sz w:val="26"/>
          <w:szCs w:val="26"/>
          <w:lang w:val="en-IN" w:eastAsia="en-IN"/>
        </w:rPr>
      </w:pPr>
    </w:p>
    <w:p w14:paraId="65DF967B" w14:textId="77777777" w:rsidR="006F4A31" w:rsidRPr="006A3EC7" w:rsidRDefault="006F4A31" w:rsidP="0062567F">
      <w:pPr>
        <w:pStyle w:val="Heading2"/>
        <w:spacing w:before="188"/>
        <w:ind w:left="0" w:right="108"/>
        <w:rPr>
          <w:rFonts w:asciiTheme="minorHAnsi" w:eastAsia="Times New Roman" w:hAnsiTheme="minorHAnsi" w:cstheme="minorHAnsi"/>
          <w:bCs w:val="0"/>
          <w:color w:val="043249"/>
          <w:sz w:val="26"/>
          <w:szCs w:val="26"/>
          <w:lang w:val="en-IN" w:eastAsia="en-IN"/>
        </w:rPr>
      </w:pPr>
    </w:p>
    <w:p w14:paraId="239B8F3A" w14:textId="77777777" w:rsidR="006F4A31" w:rsidRPr="00B356F4" w:rsidRDefault="006F4A31" w:rsidP="006F4A31">
      <w:pPr>
        <w:spacing w:before="188"/>
        <w:ind w:left="2880" w:right="108" w:firstLine="720"/>
        <w:jc w:val="both"/>
        <w:outlineLvl w:val="1"/>
        <w:rPr>
          <w:rFonts w:ascii="Calibri" w:hAnsi="Calibri" w:cs="Calibri"/>
          <w:b/>
          <w:bCs/>
          <w:color w:val="037E57"/>
          <w:sz w:val="32"/>
          <w:szCs w:val="32"/>
          <w:u w:val="single"/>
        </w:rPr>
      </w:pPr>
      <w:bookmarkStart w:id="1" w:name="_Hlk154051376"/>
      <w:bookmarkEnd w:id="1"/>
      <w:r w:rsidRPr="00B356F4">
        <w:rPr>
          <w:rFonts w:ascii="Calibri" w:hAnsi="Calibri" w:cs="Calibri"/>
          <w:b/>
          <w:bCs/>
          <w:color w:val="037E57"/>
          <w:sz w:val="32"/>
          <w:szCs w:val="32"/>
          <w:u w:val="single"/>
        </w:rPr>
        <w:lastRenderedPageBreak/>
        <w:t>How to apply</w:t>
      </w:r>
    </w:p>
    <w:p w14:paraId="21D259B9" w14:textId="77777777" w:rsidR="006F4A31" w:rsidRPr="007D4D87" w:rsidRDefault="006F4A31" w:rsidP="006F4A31">
      <w:pPr>
        <w:tabs>
          <w:tab w:val="left" w:pos="795"/>
          <w:tab w:val="left" w:pos="796"/>
        </w:tabs>
        <w:spacing w:before="196" w:line="278" w:lineRule="auto"/>
        <w:ind w:right="405"/>
        <w:jc w:val="both"/>
        <w:rPr>
          <w:rFonts w:eastAsia="Times New Roman" w:cstheme="minorHAnsi"/>
          <w:b/>
          <w:color w:val="043249"/>
          <w:sz w:val="24"/>
          <w:szCs w:val="24"/>
          <w:lang w:eastAsia="en-IN"/>
        </w:rPr>
      </w:pPr>
      <w:r w:rsidRPr="007D4D87">
        <w:rPr>
          <w:rFonts w:eastAsia="Times New Roman" w:cstheme="minorHAnsi"/>
          <w:b/>
          <w:color w:val="043249"/>
          <w:sz w:val="24"/>
          <w:szCs w:val="24"/>
          <w:lang w:eastAsia="en-IN"/>
        </w:rPr>
        <w:t>Prospective candidates should submit their applications by clicking the "Apply Online" button next to the relevant vacancy on our current openings page at </w:t>
      </w:r>
      <w:hyperlink r:id="rId8" w:tgtFrame="_blank" w:history="1">
        <w:r w:rsidRPr="007D4D87">
          <w:rPr>
            <w:rFonts w:cstheme="minorHAnsi"/>
            <w:b/>
            <w:bCs/>
            <w:color w:val="0000FF" w:themeColor="hyperlink"/>
            <w:sz w:val="24"/>
            <w:szCs w:val="24"/>
            <w:u w:val="single"/>
          </w:rPr>
          <w:t>https://www.khpt.org/work-with-us/</w:t>
        </w:r>
      </w:hyperlink>
    </w:p>
    <w:p w14:paraId="1DC8C3C8" w14:textId="77777777" w:rsidR="006F4A31" w:rsidRPr="007D4D87" w:rsidRDefault="006F4A31" w:rsidP="006F4A31">
      <w:pPr>
        <w:tabs>
          <w:tab w:val="left" w:pos="795"/>
          <w:tab w:val="left" w:pos="796"/>
        </w:tabs>
        <w:spacing w:before="196" w:line="278" w:lineRule="auto"/>
        <w:ind w:right="405"/>
        <w:jc w:val="both"/>
        <w:rPr>
          <w:rFonts w:eastAsia="Times New Roman" w:cstheme="minorHAnsi"/>
          <w:b/>
          <w:color w:val="043249"/>
          <w:sz w:val="24"/>
          <w:szCs w:val="24"/>
          <w:lang w:eastAsia="en-IN"/>
        </w:rPr>
      </w:pPr>
      <w:r w:rsidRPr="007D4D87">
        <w:rPr>
          <w:rFonts w:eastAsia="Times New Roman" w:cstheme="minorHAnsi"/>
          <w:b/>
          <w:color w:val="043249"/>
          <w:sz w:val="24"/>
          <w:szCs w:val="24"/>
          <w:lang w:eastAsia="en-IN"/>
        </w:rPr>
        <w:t xml:space="preserve">The deadline for submissions is </w:t>
      </w:r>
      <w:r w:rsidRPr="00375AB7">
        <w:rPr>
          <w:rFonts w:eastAsia="Times New Roman" w:cstheme="minorHAnsi"/>
          <w:b/>
          <w:color w:val="043249"/>
          <w:sz w:val="24"/>
          <w:szCs w:val="24"/>
          <w:u w:val="single"/>
          <w:lang w:eastAsia="en-IN"/>
        </w:rPr>
        <w:t>22</w:t>
      </w:r>
      <w:r w:rsidRPr="00375AB7">
        <w:rPr>
          <w:rFonts w:eastAsia="Times New Roman" w:cstheme="minorHAnsi"/>
          <w:b/>
          <w:color w:val="043249"/>
          <w:sz w:val="24"/>
          <w:szCs w:val="24"/>
          <w:u w:val="single"/>
          <w:vertAlign w:val="superscript"/>
          <w:lang w:eastAsia="en-IN"/>
        </w:rPr>
        <w:t>nd</w:t>
      </w:r>
      <w:r w:rsidRPr="00375AB7">
        <w:rPr>
          <w:rFonts w:eastAsia="Times New Roman" w:cstheme="minorHAnsi"/>
          <w:b/>
          <w:color w:val="043249"/>
          <w:sz w:val="24"/>
          <w:szCs w:val="24"/>
          <w:u w:val="single"/>
          <w:lang w:eastAsia="en-IN"/>
        </w:rPr>
        <w:t xml:space="preserve"> M</w:t>
      </w:r>
      <w:r w:rsidRPr="008A015B">
        <w:rPr>
          <w:rFonts w:eastAsia="Times New Roman" w:cstheme="minorHAnsi"/>
          <w:b/>
          <w:color w:val="043249"/>
          <w:sz w:val="24"/>
          <w:szCs w:val="24"/>
          <w:u w:val="single"/>
          <w:lang w:eastAsia="en-IN"/>
        </w:rPr>
        <w:t>arch 2026</w:t>
      </w:r>
      <w:r w:rsidRPr="007D4D87">
        <w:rPr>
          <w:rFonts w:eastAsia="Times New Roman" w:cstheme="minorHAnsi"/>
          <w:b/>
          <w:color w:val="043249"/>
          <w:sz w:val="24"/>
          <w:szCs w:val="24"/>
          <w:lang w:eastAsia="en-IN"/>
        </w:rPr>
        <w:t>.</w:t>
      </w:r>
    </w:p>
    <w:p w14:paraId="3A0BA4A0" w14:textId="77777777" w:rsidR="006F4A31" w:rsidRPr="007E352F" w:rsidRDefault="006F4A31" w:rsidP="006F4A31">
      <w:pPr>
        <w:shd w:val="clear" w:color="auto" w:fill="FFFFFF" w:themeFill="background1"/>
        <w:spacing w:line="276" w:lineRule="auto"/>
        <w:jc w:val="both"/>
        <w:rPr>
          <w:rFonts w:cstheme="minorHAnsi"/>
          <w:color w:val="000000" w:themeColor="text1"/>
          <w:sz w:val="24"/>
          <w:szCs w:val="24"/>
          <w:lang w:eastAsia="en-IN"/>
        </w:rPr>
      </w:pPr>
    </w:p>
    <w:p w14:paraId="6BB76736" w14:textId="77777777" w:rsidR="006F4A31" w:rsidRPr="009B1A2A" w:rsidRDefault="006F4A31" w:rsidP="006F4A31">
      <w:pPr>
        <w:pStyle w:val="gmail-msobodytext"/>
        <w:spacing w:before="4" w:beforeAutospacing="0" w:after="0" w:afterAutospacing="0"/>
        <w:jc w:val="both"/>
        <w:rPr>
          <w:rFonts w:asciiTheme="minorHAnsi" w:hAnsiTheme="minorHAnsi" w:cstheme="minorHAnsi"/>
          <w:bCs/>
          <w:color w:val="043249"/>
        </w:rPr>
      </w:pPr>
    </w:p>
    <w:p w14:paraId="581F5BB5" w14:textId="08E7119E" w:rsidR="003205A5" w:rsidRDefault="003205A5" w:rsidP="006F4A31">
      <w:pPr>
        <w:tabs>
          <w:tab w:val="left" w:pos="795"/>
          <w:tab w:val="left" w:pos="796"/>
        </w:tabs>
        <w:spacing w:before="196" w:line="278" w:lineRule="auto"/>
        <w:ind w:right="405"/>
        <w:jc w:val="center"/>
        <w:rPr>
          <w:rFonts w:asciiTheme="minorHAnsi" w:eastAsia="Times New Roman" w:hAnsiTheme="minorHAnsi" w:cstheme="minorHAnsi"/>
          <w:bCs/>
          <w:color w:val="043249"/>
          <w:sz w:val="24"/>
          <w:szCs w:val="24"/>
          <w:lang w:val="en-IN" w:eastAsia="en-IN"/>
        </w:rPr>
      </w:pPr>
    </w:p>
    <w:sectPr w:rsidR="003205A5" w:rsidSect="00F42F4B">
      <w:headerReference w:type="default" r:id="rId9"/>
      <w:pgSz w:w="12240" w:h="15840"/>
      <w:pgMar w:top="1280" w:right="122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DC31E" w14:textId="77777777" w:rsidR="00CA109E" w:rsidRDefault="00CA109E" w:rsidP="00E1402D">
      <w:r>
        <w:separator/>
      </w:r>
    </w:p>
  </w:endnote>
  <w:endnote w:type="continuationSeparator" w:id="0">
    <w:p w14:paraId="133C9DD1" w14:textId="77777777" w:rsidR="00CA109E" w:rsidRDefault="00CA109E"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altName w:val="Kartika"/>
    <w:charset w:val="00"/>
    <w:family w:val="roman"/>
    <w:pitch w:val="variable"/>
    <w:sig w:usb0="00800003" w:usb1="00000000" w:usb2="00000000" w:usb3="00000000" w:csb0="00000001"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FCE65" w14:textId="77777777" w:rsidR="00CA109E" w:rsidRDefault="00CA109E" w:rsidP="00E1402D">
      <w:r>
        <w:separator/>
      </w:r>
    </w:p>
  </w:footnote>
  <w:footnote w:type="continuationSeparator" w:id="0">
    <w:p w14:paraId="27BE492E" w14:textId="77777777" w:rsidR="00CA109E" w:rsidRDefault="00CA109E"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D0B86" w14:textId="5F81A170" w:rsidR="00E1402D" w:rsidRPr="00E1402D" w:rsidRDefault="006F4A31" w:rsidP="00E1402D">
    <w:pPr>
      <w:pStyle w:val="Header"/>
    </w:pPr>
    <w:r>
      <w:rPr>
        <w:rFonts w:asciiTheme="minorHAnsi" w:hAnsiTheme="minorHAnsi" w:cstheme="minorHAnsi"/>
        <w:b/>
        <w:color w:val="043249"/>
        <w:sz w:val="28"/>
        <w:szCs w:val="28"/>
      </w:rPr>
      <w:t>9</w:t>
    </w:r>
    <w:r w:rsidRPr="006F4A31">
      <w:rPr>
        <w:rFonts w:asciiTheme="minorHAnsi" w:hAnsiTheme="minorHAnsi" w:cstheme="minorHAnsi"/>
        <w:b/>
        <w:color w:val="043249"/>
        <w:sz w:val="28"/>
        <w:szCs w:val="28"/>
        <w:vertAlign w:val="superscript"/>
      </w:rPr>
      <w:t>th</w:t>
    </w:r>
    <w:r>
      <w:rPr>
        <w:rFonts w:asciiTheme="minorHAnsi" w:hAnsiTheme="minorHAnsi" w:cstheme="minorHAnsi"/>
        <w:b/>
        <w:color w:val="043249"/>
        <w:sz w:val="28"/>
        <w:szCs w:val="28"/>
      </w:rPr>
      <w:t xml:space="preserve"> Mar</w:t>
    </w:r>
    <w:r w:rsidR="008E6D71" w:rsidRPr="004A3336">
      <w:rPr>
        <w:rFonts w:asciiTheme="minorHAnsi" w:hAnsiTheme="minorHAnsi" w:cstheme="minorHAnsi"/>
        <w:b/>
        <w:color w:val="043249"/>
        <w:sz w:val="28"/>
        <w:szCs w:val="28"/>
      </w:rPr>
      <w:t xml:space="preserve"> 202</w:t>
    </w:r>
    <w:r>
      <w:rPr>
        <w:rFonts w:asciiTheme="minorHAnsi" w:hAnsiTheme="minorHAnsi" w:cstheme="minorHAnsi"/>
        <w:b/>
        <w:color w:val="043249"/>
        <w:sz w:val="28"/>
        <w:szCs w:val="28"/>
      </w:rPr>
      <w:t>6</w:t>
    </w:r>
    <w:r w:rsidR="004A107C">
      <w:rPr>
        <w:rFonts w:asciiTheme="minorHAnsi" w:hAnsiTheme="minorHAnsi" w:cstheme="minorHAnsi"/>
        <w:b/>
        <w:noProof/>
        <w:color w:val="043249"/>
        <w:sz w:val="28"/>
        <w:szCs w:val="28"/>
      </w:rPr>
      <w:t xml:space="preserve">  </w:t>
    </w:r>
    <w:r w:rsidR="008E6D71">
      <w:rPr>
        <w:rFonts w:asciiTheme="minorHAnsi" w:hAnsiTheme="minorHAnsi" w:cstheme="minorHAnsi"/>
        <w:b/>
        <w:noProof/>
        <w:color w:val="043249"/>
        <w:sz w:val="28"/>
        <w:szCs w:val="28"/>
      </w:rPr>
      <w:t xml:space="preserve"> </w:t>
    </w:r>
    <w:r w:rsidR="004A107C">
      <w:rPr>
        <w:rFonts w:asciiTheme="minorHAnsi" w:hAnsiTheme="minorHAnsi" w:cstheme="minorHAnsi"/>
        <w:b/>
        <w:noProof/>
        <w:color w:val="043249"/>
        <w:sz w:val="28"/>
        <w:szCs w:val="28"/>
      </w:rPr>
      <w:t xml:space="preserve">   </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7214A8B3" wp14:editId="1D98D5D6">
          <wp:extent cx="963295" cy="4572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E84B98"/>
    <w:multiLevelType w:val="hybridMultilevel"/>
    <w:tmpl w:val="F5DC9C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3" w15:restartNumberingAfterBreak="0">
    <w:nsid w:val="1EC8092C"/>
    <w:multiLevelType w:val="multilevel"/>
    <w:tmpl w:val="2DB4DF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8C425E"/>
    <w:multiLevelType w:val="hybridMultilevel"/>
    <w:tmpl w:val="A1DE37B0"/>
    <w:lvl w:ilvl="0" w:tplc="61A469A4">
      <w:start w:val="1"/>
      <w:numFmt w:val="bullet"/>
      <w:lvlText w:val=""/>
      <w:lvlJc w:val="left"/>
      <w:pPr>
        <w:tabs>
          <w:tab w:val="num" w:pos="1152"/>
        </w:tabs>
        <w:ind w:left="1152" w:hanging="432"/>
      </w:pPr>
      <w:rPr>
        <w:rFonts w:ascii="Symbol" w:hAnsi="Symbol" w:hint="default"/>
      </w:rPr>
    </w:lvl>
    <w:lvl w:ilvl="1" w:tplc="04090003">
      <w:start w:val="1"/>
      <w:numFmt w:val="bullet"/>
      <w:lvlText w:val="o"/>
      <w:lvlJc w:val="left"/>
      <w:pPr>
        <w:tabs>
          <w:tab w:val="num" w:pos="2088"/>
        </w:tabs>
        <w:ind w:left="2088" w:hanging="360"/>
      </w:pPr>
      <w:rPr>
        <w:rFonts w:ascii="Courier New" w:hAnsi="Courier New" w:cs="Times New Roman" w:hint="default"/>
      </w:rPr>
    </w:lvl>
    <w:lvl w:ilvl="2" w:tplc="04090005">
      <w:start w:val="1"/>
      <w:numFmt w:val="bullet"/>
      <w:lvlText w:val=""/>
      <w:lvlJc w:val="left"/>
      <w:pPr>
        <w:tabs>
          <w:tab w:val="num" w:pos="2808"/>
        </w:tabs>
        <w:ind w:left="2808" w:hanging="360"/>
      </w:pPr>
      <w:rPr>
        <w:rFonts w:ascii="Wingdings" w:hAnsi="Wingdings" w:hint="default"/>
      </w:rPr>
    </w:lvl>
    <w:lvl w:ilvl="3" w:tplc="04090001">
      <w:start w:val="1"/>
      <w:numFmt w:val="bullet"/>
      <w:lvlText w:val=""/>
      <w:lvlJc w:val="left"/>
      <w:pPr>
        <w:tabs>
          <w:tab w:val="num" w:pos="3528"/>
        </w:tabs>
        <w:ind w:left="3528" w:hanging="360"/>
      </w:pPr>
      <w:rPr>
        <w:rFonts w:ascii="Symbol" w:hAnsi="Symbol" w:hint="default"/>
      </w:rPr>
    </w:lvl>
    <w:lvl w:ilvl="4" w:tplc="04090003">
      <w:start w:val="1"/>
      <w:numFmt w:val="bullet"/>
      <w:lvlText w:val="o"/>
      <w:lvlJc w:val="left"/>
      <w:pPr>
        <w:tabs>
          <w:tab w:val="num" w:pos="4248"/>
        </w:tabs>
        <w:ind w:left="4248" w:hanging="360"/>
      </w:pPr>
      <w:rPr>
        <w:rFonts w:ascii="Courier New" w:hAnsi="Courier New" w:cs="Times New Roman" w:hint="default"/>
      </w:rPr>
    </w:lvl>
    <w:lvl w:ilvl="5" w:tplc="04090005">
      <w:start w:val="1"/>
      <w:numFmt w:val="bullet"/>
      <w:lvlText w:val=""/>
      <w:lvlJc w:val="left"/>
      <w:pPr>
        <w:tabs>
          <w:tab w:val="num" w:pos="4968"/>
        </w:tabs>
        <w:ind w:left="4968" w:hanging="360"/>
      </w:pPr>
      <w:rPr>
        <w:rFonts w:ascii="Wingdings" w:hAnsi="Wingdings" w:hint="default"/>
      </w:rPr>
    </w:lvl>
    <w:lvl w:ilvl="6" w:tplc="04090001">
      <w:start w:val="1"/>
      <w:numFmt w:val="bullet"/>
      <w:lvlText w:val=""/>
      <w:lvlJc w:val="left"/>
      <w:pPr>
        <w:tabs>
          <w:tab w:val="num" w:pos="5688"/>
        </w:tabs>
        <w:ind w:left="5688" w:hanging="360"/>
      </w:pPr>
      <w:rPr>
        <w:rFonts w:ascii="Symbol" w:hAnsi="Symbol" w:hint="default"/>
      </w:rPr>
    </w:lvl>
    <w:lvl w:ilvl="7" w:tplc="04090003">
      <w:start w:val="1"/>
      <w:numFmt w:val="bullet"/>
      <w:lvlText w:val="o"/>
      <w:lvlJc w:val="left"/>
      <w:pPr>
        <w:tabs>
          <w:tab w:val="num" w:pos="6408"/>
        </w:tabs>
        <w:ind w:left="6408" w:hanging="360"/>
      </w:pPr>
      <w:rPr>
        <w:rFonts w:ascii="Courier New" w:hAnsi="Courier New" w:cs="Times New Roman" w:hint="default"/>
      </w:rPr>
    </w:lvl>
    <w:lvl w:ilvl="8" w:tplc="04090005">
      <w:start w:val="1"/>
      <w:numFmt w:val="bullet"/>
      <w:lvlText w:val=""/>
      <w:lvlJc w:val="left"/>
      <w:pPr>
        <w:tabs>
          <w:tab w:val="num" w:pos="7128"/>
        </w:tabs>
        <w:ind w:left="7128" w:hanging="360"/>
      </w:pPr>
      <w:rPr>
        <w:rFonts w:ascii="Wingdings" w:hAnsi="Wingdings" w:hint="default"/>
      </w:rPr>
    </w:lvl>
  </w:abstractNum>
  <w:abstractNum w:abstractNumId="5" w15:restartNumberingAfterBreak="0">
    <w:nsid w:val="25F43233"/>
    <w:multiLevelType w:val="hybridMultilevel"/>
    <w:tmpl w:val="DD4C5EA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2DCA6585"/>
    <w:multiLevelType w:val="hybridMultilevel"/>
    <w:tmpl w:val="DFA65C80"/>
    <w:lvl w:ilvl="0" w:tplc="40090001">
      <w:start w:val="1"/>
      <w:numFmt w:val="bullet"/>
      <w:lvlText w:val=""/>
      <w:lvlJc w:val="left"/>
      <w:pPr>
        <w:ind w:left="1101" w:hanging="360"/>
      </w:pPr>
      <w:rPr>
        <w:rFonts w:ascii="Symbol" w:hAnsi="Symbol" w:hint="default"/>
      </w:rPr>
    </w:lvl>
    <w:lvl w:ilvl="1" w:tplc="40090003" w:tentative="1">
      <w:start w:val="1"/>
      <w:numFmt w:val="bullet"/>
      <w:lvlText w:val="o"/>
      <w:lvlJc w:val="left"/>
      <w:pPr>
        <w:ind w:left="1821" w:hanging="360"/>
      </w:pPr>
      <w:rPr>
        <w:rFonts w:ascii="Courier New" w:hAnsi="Courier New" w:cs="Courier New" w:hint="default"/>
      </w:rPr>
    </w:lvl>
    <w:lvl w:ilvl="2" w:tplc="40090005" w:tentative="1">
      <w:start w:val="1"/>
      <w:numFmt w:val="bullet"/>
      <w:lvlText w:val=""/>
      <w:lvlJc w:val="left"/>
      <w:pPr>
        <w:ind w:left="2541" w:hanging="360"/>
      </w:pPr>
      <w:rPr>
        <w:rFonts w:ascii="Wingdings" w:hAnsi="Wingdings" w:hint="default"/>
      </w:rPr>
    </w:lvl>
    <w:lvl w:ilvl="3" w:tplc="40090001" w:tentative="1">
      <w:start w:val="1"/>
      <w:numFmt w:val="bullet"/>
      <w:lvlText w:val=""/>
      <w:lvlJc w:val="left"/>
      <w:pPr>
        <w:ind w:left="3261" w:hanging="360"/>
      </w:pPr>
      <w:rPr>
        <w:rFonts w:ascii="Symbol" w:hAnsi="Symbol" w:hint="default"/>
      </w:rPr>
    </w:lvl>
    <w:lvl w:ilvl="4" w:tplc="40090003" w:tentative="1">
      <w:start w:val="1"/>
      <w:numFmt w:val="bullet"/>
      <w:lvlText w:val="o"/>
      <w:lvlJc w:val="left"/>
      <w:pPr>
        <w:ind w:left="3981" w:hanging="360"/>
      </w:pPr>
      <w:rPr>
        <w:rFonts w:ascii="Courier New" w:hAnsi="Courier New" w:cs="Courier New" w:hint="default"/>
      </w:rPr>
    </w:lvl>
    <w:lvl w:ilvl="5" w:tplc="40090005" w:tentative="1">
      <w:start w:val="1"/>
      <w:numFmt w:val="bullet"/>
      <w:lvlText w:val=""/>
      <w:lvlJc w:val="left"/>
      <w:pPr>
        <w:ind w:left="4701" w:hanging="360"/>
      </w:pPr>
      <w:rPr>
        <w:rFonts w:ascii="Wingdings" w:hAnsi="Wingdings" w:hint="default"/>
      </w:rPr>
    </w:lvl>
    <w:lvl w:ilvl="6" w:tplc="40090001" w:tentative="1">
      <w:start w:val="1"/>
      <w:numFmt w:val="bullet"/>
      <w:lvlText w:val=""/>
      <w:lvlJc w:val="left"/>
      <w:pPr>
        <w:ind w:left="5421" w:hanging="360"/>
      </w:pPr>
      <w:rPr>
        <w:rFonts w:ascii="Symbol" w:hAnsi="Symbol" w:hint="default"/>
      </w:rPr>
    </w:lvl>
    <w:lvl w:ilvl="7" w:tplc="40090003" w:tentative="1">
      <w:start w:val="1"/>
      <w:numFmt w:val="bullet"/>
      <w:lvlText w:val="o"/>
      <w:lvlJc w:val="left"/>
      <w:pPr>
        <w:ind w:left="6141" w:hanging="360"/>
      </w:pPr>
      <w:rPr>
        <w:rFonts w:ascii="Courier New" w:hAnsi="Courier New" w:cs="Courier New" w:hint="default"/>
      </w:rPr>
    </w:lvl>
    <w:lvl w:ilvl="8" w:tplc="40090005" w:tentative="1">
      <w:start w:val="1"/>
      <w:numFmt w:val="bullet"/>
      <w:lvlText w:val=""/>
      <w:lvlJc w:val="left"/>
      <w:pPr>
        <w:ind w:left="6861" w:hanging="360"/>
      </w:pPr>
      <w:rPr>
        <w:rFonts w:ascii="Wingdings" w:hAnsi="Wingdings" w:hint="default"/>
      </w:rPr>
    </w:lvl>
  </w:abstractNum>
  <w:abstractNum w:abstractNumId="8" w15:restartNumberingAfterBreak="0">
    <w:nsid w:val="36661EBC"/>
    <w:multiLevelType w:val="hybridMultilevel"/>
    <w:tmpl w:val="0ECE6B3E"/>
    <w:lvl w:ilvl="0" w:tplc="4A54E724">
      <w:numFmt w:val="bullet"/>
      <w:lvlText w:val="•"/>
      <w:lvlJc w:val="left"/>
      <w:pPr>
        <w:ind w:left="1080" w:hanging="72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D4E1A86"/>
    <w:multiLevelType w:val="hybridMultilevel"/>
    <w:tmpl w:val="74C2AE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ED114FD"/>
    <w:multiLevelType w:val="hybridMultilevel"/>
    <w:tmpl w:val="B1242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42AE5CFD"/>
    <w:multiLevelType w:val="hybridMultilevel"/>
    <w:tmpl w:val="479695C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44541161"/>
    <w:multiLevelType w:val="hybridMultilevel"/>
    <w:tmpl w:val="BA500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 w15:restartNumberingAfterBreak="0">
    <w:nsid w:val="4FBC2EFA"/>
    <w:multiLevelType w:val="hybridMultilevel"/>
    <w:tmpl w:val="DB724BC6"/>
    <w:lvl w:ilvl="0" w:tplc="AED6F7BE">
      <w:numFmt w:val="bullet"/>
      <w:lvlText w:val="•"/>
      <w:lvlJc w:val="left"/>
      <w:pPr>
        <w:ind w:left="720" w:hanging="360"/>
      </w:pPr>
      <w:rPr>
        <w:rFonts w:ascii="Cambria" w:eastAsiaTheme="minorHAnsi" w:hAnsi="Cambria"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9457169"/>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16E03A6"/>
    <w:multiLevelType w:val="hybridMultilevel"/>
    <w:tmpl w:val="EB12AC0A"/>
    <w:lvl w:ilvl="0" w:tplc="788AE3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F2590B"/>
    <w:multiLevelType w:val="multilevel"/>
    <w:tmpl w:val="8578E110"/>
    <w:lvl w:ilvl="0">
      <w:start w:val="1"/>
      <w:numFmt w:val="bullet"/>
      <w:lvlText w:val=""/>
      <w:lvlJc w:val="left"/>
      <w:pPr>
        <w:tabs>
          <w:tab w:val="num" w:pos="645"/>
        </w:tabs>
        <w:ind w:left="645" w:hanging="360"/>
      </w:pPr>
      <w:rPr>
        <w:rFonts w:ascii="Symbol" w:hAnsi="Symbol" w:hint="default"/>
        <w:sz w:val="20"/>
      </w:rPr>
    </w:lvl>
    <w:lvl w:ilvl="1">
      <w:start w:val="1"/>
      <w:numFmt w:val="bullet"/>
      <w:lvlText w:val="o"/>
      <w:lvlJc w:val="left"/>
      <w:pPr>
        <w:tabs>
          <w:tab w:val="num" w:pos="1365"/>
        </w:tabs>
        <w:ind w:left="1365" w:hanging="360"/>
      </w:pPr>
      <w:rPr>
        <w:rFonts w:ascii="Courier New" w:hAnsi="Courier New" w:cs="Times New Roman" w:hint="default"/>
        <w:sz w:val="20"/>
      </w:rPr>
    </w:lvl>
    <w:lvl w:ilvl="2">
      <w:start w:val="1"/>
      <w:numFmt w:val="bullet"/>
      <w:lvlText w:val=""/>
      <w:lvlJc w:val="left"/>
      <w:pPr>
        <w:tabs>
          <w:tab w:val="num" w:pos="2085"/>
        </w:tabs>
        <w:ind w:left="2085" w:hanging="360"/>
      </w:pPr>
      <w:rPr>
        <w:rFonts w:ascii="Wingdings" w:hAnsi="Wingdings" w:hint="default"/>
        <w:sz w:val="20"/>
      </w:rPr>
    </w:lvl>
    <w:lvl w:ilvl="3">
      <w:start w:val="1"/>
      <w:numFmt w:val="bullet"/>
      <w:lvlText w:val=""/>
      <w:lvlJc w:val="left"/>
      <w:pPr>
        <w:tabs>
          <w:tab w:val="num" w:pos="2805"/>
        </w:tabs>
        <w:ind w:left="2805" w:hanging="360"/>
      </w:pPr>
      <w:rPr>
        <w:rFonts w:ascii="Wingdings" w:hAnsi="Wingdings" w:hint="default"/>
        <w:sz w:val="20"/>
      </w:rPr>
    </w:lvl>
    <w:lvl w:ilvl="4">
      <w:start w:val="1"/>
      <w:numFmt w:val="bullet"/>
      <w:lvlText w:val=""/>
      <w:lvlJc w:val="left"/>
      <w:pPr>
        <w:tabs>
          <w:tab w:val="num" w:pos="3525"/>
        </w:tabs>
        <w:ind w:left="3525" w:hanging="360"/>
      </w:pPr>
      <w:rPr>
        <w:rFonts w:ascii="Wingdings" w:hAnsi="Wingdings" w:hint="default"/>
        <w:sz w:val="20"/>
      </w:rPr>
    </w:lvl>
    <w:lvl w:ilvl="5">
      <w:start w:val="1"/>
      <w:numFmt w:val="bullet"/>
      <w:lvlText w:val=""/>
      <w:lvlJc w:val="left"/>
      <w:pPr>
        <w:tabs>
          <w:tab w:val="num" w:pos="4245"/>
        </w:tabs>
        <w:ind w:left="4245" w:hanging="360"/>
      </w:pPr>
      <w:rPr>
        <w:rFonts w:ascii="Wingdings" w:hAnsi="Wingdings" w:hint="default"/>
        <w:sz w:val="20"/>
      </w:rPr>
    </w:lvl>
    <w:lvl w:ilvl="6">
      <w:start w:val="1"/>
      <w:numFmt w:val="bullet"/>
      <w:lvlText w:val=""/>
      <w:lvlJc w:val="left"/>
      <w:pPr>
        <w:tabs>
          <w:tab w:val="num" w:pos="4965"/>
        </w:tabs>
        <w:ind w:left="4965" w:hanging="360"/>
      </w:pPr>
      <w:rPr>
        <w:rFonts w:ascii="Wingdings" w:hAnsi="Wingdings" w:hint="default"/>
        <w:sz w:val="20"/>
      </w:rPr>
    </w:lvl>
    <w:lvl w:ilvl="7">
      <w:start w:val="1"/>
      <w:numFmt w:val="bullet"/>
      <w:lvlText w:val=""/>
      <w:lvlJc w:val="left"/>
      <w:pPr>
        <w:tabs>
          <w:tab w:val="num" w:pos="5685"/>
        </w:tabs>
        <w:ind w:left="5685" w:hanging="360"/>
      </w:pPr>
      <w:rPr>
        <w:rFonts w:ascii="Wingdings" w:hAnsi="Wingdings" w:hint="default"/>
        <w:sz w:val="20"/>
      </w:rPr>
    </w:lvl>
    <w:lvl w:ilvl="8">
      <w:start w:val="1"/>
      <w:numFmt w:val="bullet"/>
      <w:lvlText w:val=""/>
      <w:lvlJc w:val="left"/>
      <w:pPr>
        <w:tabs>
          <w:tab w:val="num" w:pos="6405"/>
        </w:tabs>
        <w:ind w:left="6405" w:hanging="360"/>
      </w:pPr>
      <w:rPr>
        <w:rFonts w:ascii="Wingdings" w:hAnsi="Wingdings" w:hint="default"/>
        <w:sz w:val="20"/>
      </w:rPr>
    </w:lvl>
  </w:abstractNum>
  <w:abstractNum w:abstractNumId="23" w15:restartNumberingAfterBreak="0">
    <w:nsid w:val="7E5D1A07"/>
    <w:multiLevelType w:val="hybridMultilevel"/>
    <w:tmpl w:val="8B2A59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20"/>
  </w:num>
  <w:num w:numId="4">
    <w:abstractNumId w:val="15"/>
  </w:num>
  <w:num w:numId="5">
    <w:abstractNumId w:val="16"/>
  </w:num>
  <w:num w:numId="6">
    <w:abstractNumId w:val="13"/>
  </w:num>
  <w:num w:numId="7">
    <w:abstractNumId w:val="0"/>
  </w:num>
  <w:num w:numId="8">
    <w:abstractNumId w:val="19"/>
  </w:num>
  <w:num w:numId="9">
    <w:abstractNumId w:val="6"/>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10"/>
  </w:num>
  <w:num w:numId="14">
    <w:abstractNumId w:val="14"/>
  </w:num>
  <w:num w:numId="15">
    <w:abstractNumId w:val="12"/>
  </w:num>
  <w:num w:numId="16">
    <w:abstractNumId w:val="17"/>
  </w:num>
  <w:num w:numId="17">
    <w:abstractNumId w:val="22"/>
  </w:num>
  <w:num w:numId="18">
    <w:abstractNumId w:val="21"/>
  </w:num>
  <w:num w:numId="19">
    <w:abstractNumId w:val="9"/>
  </w:num>
  <w:num w:numId="20">
    <w:abstractNumId w:val="8"/>
  </w:num>
  <w:num w:numId="21">
    <w:abstractNumId w:val="11"/>
  </w:num>
  <w:num w:numId="22">
    <w:abstractNumId w:val="23"/>
  </w:num>
  <w:num w:numId="23">
    <w:abstractNumId w:val="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1445C"/>
    <w:rsid w:val="00016F87"/>
    <w:rsid w:val="00026FC1"/>
    <w:rsid w:val="0006089E"/>
    <w:rsid w:val="00065A25"/>
    <w:rsid w:val="00072A9B"/>
    <w:rsid w:val="00073DC4"/>
    <w:rsid w:val="000813EB"/>
    <w:rsid w:val="00097F9D"/>
    <w:rsid w:val="000B4DE4"/>
    <w:rsid w:val="000F2ABE"/>
    <w:rsid w:val="001013B0"/>
    <w:rsid w:val="00112218"/>
    <w:rsid w:val="00115C3A"/>
    <w:rsid w:val="001233CC"/>
    <w:rsid w:val="001370E6"/>
    <w:rsid w:val="00141F3E"/>
    <w:rsid w:val="00193CAC"/>
    <w:rsid w:val="001A6880"/>
    <w:rsid w:val="001C4E90"/>
    <w:rsid w:val="001F643F"/>
    <w:rsid w:val="00206AFB"/>
    <w:rsid w:val="0027182B"/>
    <w:rsid w:val="002776CC"/>
    <w:rsid w:val="00292509"/>
    <w:rsid w:val="002B1924"/>
    <w:rsid w:val="002B46FC"/>
    <w:rsid w:val="002C2C91"/>
    <w:rsid w:val="002C3FA6"/>
    <w:rsid w:val="002C4F93"/>
    <w:rsid w:val="002D76F3"/>
    <w:rsid w:val="002E1329"/>
    <w:rsid w:val="002E4325"/>
    <w:rsid w:val="00301D46"/>
    <w:rsid w:val="00301E96"/>
    <w:rsid w:val="0031474A"/>
    <w:rsid w:val="003205A5"/>
    <w:rsid w:val="0036787A"/>
    <w:rsid w:val="003746D5"/>
    <w:rsid w:val="003779C8"/>
    <w:rsid w:val="0039196B"/>
    <w:rsid w:val="003A712C"/>
    <w:rsid w:val="003B65B3"/>
    <w:rsid w:val="003C548C"/>
    <w:rsid w:val="00402F96"/>
    <w:rsid w:val="004229E8"/>
    <w:rsid w:val="00437AA0"/>
    <w:rsid w:val="00461A24"/>
    <w:rsid w:val="00486623"/>
    <w:rsid w:val="004904B0"/>
    <w:rsid w:val="00491CED"/>
    <w:rsid w:val="00493991"/>
    <w:rsid w:val="004A107C"/>
    <w:rsid w:val="00504385"/>
    <w:rsid w:val="00505F55"/>
    <w:rsid w:val="00515ABD"/>
    <w:rsid w:val="00546516"/>
    <w:rsid w:val="00574020"/>
    <w:rsid w:val="005A2DC9"/>
    <w:rsid w:val="005F132F"/>
    <w:rsid w:val="0062567F"/>
    <w:rsid w:val="00640B94"/>
    <w:rsid w:val="00670566"/>
    <w:rsid w:val="00674124"/>
    <w:rsid w:val="0068182E"/>
    <w:rsid w:val="00682143"/>
    <w:rsid w:val="006853FE"/>
    <w:rsid w:val="00696A34"/>
    <w:rsid w:val="006A3EC7"/>
    <w:rsid w:val="006C2F4B"/>
    <w:rsid w:val="006F4A31"/>
    <w:rsid w:val="00710794"/>
    <w:rsid w:val="0071191F"/>
    <w:rsid w:val="007416F9"/>
    <w:rsid w:val="00743D0B"/>
    <w:rsid w:val="0074672B"/>
    <w:rsid w:val="00775860"/>
    <w:rsid w:val="00787CC1"/>
    <w:rsid w:val="007A2412"/>
    <w:rsid w:val="007C5534"/>
    <w:rsid w:val="007C79D7"/>
    <w:rsid w:val="00836B59"/>
    <w:rsid w:val="00850292"/>
    <w:rsid w:val="008845E7"/>
    <w:rsid w:val="0088677E"/>
    <w:rsid w:val="00891F39"/>
    <w:rsid w:val="00895005"/>
    <w:rsid w:val="0089712A"/>
    <w:rsid w:val="008A26D5"/>
    <w:rsid w:val="008D592A"/>
    <w:rsid w:val="008E6CD7"/>
    <w:rsid w:val="008E6D71"/>
    <w:rsid w:val="0092659C"/>
    <w:rsid w:val="0093465C"/>
    <w:rsid w:val="00944E48"/>
    <w:rsid w:val="009560B5"/>
    <w:rsid w:val="0095706E"/>
    <w:rsid w:val="00960AB9"/>
    <w:rsid w:val="009C0458"/>
    <w:rsid w:val="00A06191"/>
    <w:rsid w:val="00A128F9"/>
    <w:rsid w:val="00A13062"/>
    <w:rsid w:val="00A250EE"/>
    <w:rsid w:val="00AD3CC7"/>
    <w:rsid w:val="00AE03CD"/>
    <w:rsid w:val="00AE22BA"/>
    <w:rsid w:val="00AE28CF"/>
    <w:rsid w:val="00AE59E8"/>
    <w:rsid w:val="00AF0386"/>
    <w:rsid w:val="00AF6436"/>
    <w:rsid w:val="00B03877"/>
    <w:rsid w:val="00B161FC"/>
    <w:rsid w:val="00B378FA"/>
    <w:rsid w:val="00B43B97"/>
    <w:rsid w:val="00B602B6"/>
    <w:rsid w:val="00B650FF"/>
    <w:rsid w:val="00B8234F"/>
    <w:rsid w:val="00B87512"/>
    <w:rsid w:val="00B9705E"/>
    <w:rsid w:val="00BB079D"/>
    <w:rsid w:val="00BC14C9"/>
    <w:rsid w:val="00BD0EFD"/>
    <w:rsid w:val="00BD5D71"/>
    <w:rsid w:val="00BD62A8"/>
    <w:rsid w:val="00BE2AA1"/>
    <w:rsid w:val="00C01054"/>
    <w:rsid w:val="00C04AB7"/>
    <w:rsid w:val="00C54BFB"/>
    <w:rsid w:val="00C62865"/>
    <w:rsid w:val="00C73203"/>
    <w:rsid w:val="00C75BD6"/>
    <w:rsid w:val="00CA109E"/>
    <w:rsid w:val="00CA53CC"/>
    <w:rsid w:val="00CB19E5"/>
    <w:rsid w:val="00CD0568"/>
    <w:rsid w:val="00CE04F8"/>
    <w:rsid w:val="00CF1E9D"/>
    <w:rsid w:val="00D170C2"/>
    <w:rsid w:val="00D451D8"/>
    <w:rsid w:val="00D57192"/>
    <w:rsid w:val="00D651A0"/>
    <w:rsid w:val="00D7037F"/>
    <w:rsid w:val="00D9107B"/>
    <w:rsid w:val="00DB162A"/>
    <w:rsid w:val="00DF4E41"/>
    <w:rsid w:val="00E003EF"/>
    <w:rsid w:val="00E12F44"/>
    <w:rsid w:val="00E1402D"/>
    <w:rsid w:val="00E21F85"/>
    <w:rsid w:val="00E24FC8"/>
    <w:rsid w:val="00E255FC"/>
    <w:rsid w:val="00E526E2"/>
    <w:rsid w:val="00E64958"/>
    <w:rsid w:val="00E7221B"/>
    <w:rsid w:val="00ED13D3"/>
    <w:rsid w:val="00ED6668"/>
    <w:rsid w:val="00F06ADF"/>
    <w:rsid w:val="00F12A0E"/>
    <w:rsid w:val="00F25944"/>
    <w:rsid w:val="00F26E64"/>
    <w:rsid w:val="00F42F4B"/>
    <w:rsid w:val="00F433CC"/>
    <w:rsid w:val="00F54C17"/>
    <w:rsid w:val="00F66D65"/>
    <w:rsid w:val="00FA7EC3"/>
    <w:rsid w:val="00FE3A06"/>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ED54F1"/>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link w:val="Heading2Char"/>
    <w:uiPriority w:val="1"/>
    <w:qFormat/>
    <w:pPr>
      <w:ind w:left="11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paragraph" w:styleId="BalloonText">
    <w:name w:val="Balloon Text"/>
    <w:basedOn w:val="Normal"/>
    <w:link w:val="BalloonTextChar"/>
    <w:uiPriority w:val="99"/>
    <w:semiHidden/>
    <w:unhideWhenUsed/>
    <w:rsid w:val="00CA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3CC"/>
    <w:rPr>
      <w:rFonts w:ascii="Segoe UI" w:eastAsia="Arial" w:hAnsi="Segoe UI" w:cs="Segoe UI"/>
      <w:sz w:val="18"/>
      <w:szCs w:val="18"/>
    </w:rPr>
  </w:style>
  <w:style w:type="paragraph" w:customStyle="1" w:styleId="gmail-msobodytext">
    <w:name w:val="gmail-msobodytext"/>
    <w:basedOn w:val="Normal"/>
    <w:rsid w:val="00DF4E4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3205A5"/>
    <w:rPr>
      <w:color w:val="0000FF" w:themeColor="hyperlink"/>
      <w:u w:val="single"/>
    </w:rPr>
  </w:style>
  <w:style w:type="character" w:customStyle="1" w:styleId="UnresolvedMention">
    <w:name w:val="Unresolved Mention"/>
    <w:basedOn w:val="DefaultParagraphFont"/>
    <w:uiPriority w:val="99"/>
    <w:semiHidden/>
    <w:unhideWhenUsed/>
    <w:rsid w:val="003205A5"/>
    <w:rPr>
      <w:color w:val="605E5C"/>
      <w:shd w:val="clear" w:color="auto" w:fill="E1DFDD"/>
    </w:rPr>
  </w:style>
  <w:style w:type="character" w:styleId="CommentReference">
    <w:name w:val="annotation reference"/>
    <w:basedOn w:val="DefaultParagraphFont"/>
    <w:uiPriority w:val="99"/>
    <w:semiHidden/>
    <w:unhideWhenUsed/>
    <w:rsid w:val="008A26D5"/>
    <w:rPr>
      <w:sz w:val="16"/>
      <w:szCs w:val="16"/>
    </w:rPr>
  </w:style>
  <w:style w:type="paragraph" w:styleId="CommentText">
    <w:name w:val="annotation text"/>
    <w:basedOn w:val="Normal"/>
    <w:link w:val="CommentTextChar"/>
    <w:uiPriority w:val="99"/>
    <w:semiHidden/>
    <w:unhideWhenUsed/>
    <w:rsid w:val="008A26D5"/>
    <w:rPr>
      <w:sz w:val="20"/>
      <w:szCs w:val="20"/>
    </w:rPr>
  </w:style>
  <w:style w:type="character" w:customStyle="1" w:styleId="CommentTextChar">
    <w:name w:val="Comment Text Char"/>
    <w:basedOn w:val="DefaultParagraphFont"/>
    <w:link w:val="CommentText"/>
    <w:uiPriority w:val="99"/>
    <w:semiHidden/>
    <w:rsid w:val="008A26D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A26D5"/>
    <w:rPr>
      <w:b/>
      <w:bCs/>
    </w:rPr>
  </w:style>
  <w:style w:type="character" w:customStyle="1" w:styleId="CommentSubjectChar">
    <w:name w:val="Comment Subject Char"/>
    <w:basedOn w:val="CommentTextChar"/>
    <w:link w:val="CommentSubject"/>
    <w:uiPriority w:val="99"/>
    <w:semiHidden/>
    <w:rsid w:val="008A26D5"/>
    <w:rPr>
      <w:rFonts w:ascii="Arial" w:eastAsia="Arial" w:hAnsi="Arial" w:cs="Arial"/>
      <w:b/>
      <w:bCs/>
      <w:sz w:val="20"/>
      <w:szCs w:val="20"/>
    </w:rPr>
  </w:style>
  <w:style w:type="paragraph" w:styleId="Revision">
    <w:name w:val="Revision"/>
    <w:hidden/>
    <w:uiPriority w:val="99"/>
    <w:semiHidden/>
    <w:rsid w:val="00D9107B"/>
    <w:pPr>
      <w:widowControl/>
      <w:autoSpaceDE/>
      <w:autoSpaceDN/>
    </w:pPr>
    <w:rPr>
      <w:rFonts w:ascii="Arial" w:eastAsia="Arial" w:hAnsi="Arial" w:cs="Arial"/>
    </w:rPr>
  </w:style>
  <w:style w:type="character" w:customStyle="1" w:styleId="Heading2Char">
    <w:name w:val="Heading 2 Char"/>
    <w:basedOn w:val="DefaultParagraphFont"/>
    <w:link w:val="Heading2"/>
    <w:uiPriority w:val="1"/>
    <w:rsid w:val="0074672B"/>
    <w:rPr>
      <w:rFonts w:ascii="Arial" w:eastAsia="Arial" w:hAnsi="Arial" w:cs="Arial"/>
      <w:b/>
      <w:bCs/>
    </w:rPr>
  </w:style>
  <w:style w:type="character" w:customStyle="1" w:styleId="BodyTextChar">
    <w:name w:val="Body Text Char"/>
    <w:basedOn w:val="DefaultParagraphFont"/>
    <w:link w:val="BodyText"/>
    <w:uiPriority w:val="1"/>
    <w:rsid w:val="007C5534"/>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1123">
      <w:bodyDiv w:val="1"/>
      <w:marLeft w:val="0"/>
      <w:marRight w:val="0"/>
      <w:marTop w:val="0"/>
      <w:marBottom w:val="0"/>
      <w:divBdr>
        <w:top w:val="none" w:sz="0" w:space="0" w:color="auto"/>
        <w:left w:val="none" w:sz="0" w:space="0" w:color="auto"/>
        <w:bottom w:val="none" w:sz="0" w:space="0" w:color="auto"/>
        <w:right w:val="none" w:sz="0" w:space="0" w:color="auto"/>
      </w:divBdr>
    </w:div>
    <w:div w:id="243298628">
      <w:bodyDiv w:val="1"/>
      <w:marLeft w:val="0"/>
      <w:marRight w:val="0"/>
      <w:marTop w:val="0"/>
      <w:marBottom w:val="0"/>
      <w:divBdr>
        <w:top w:val="none" w:sz="0" w:space="0" w:color="auto"/>
        <w:left w:val="none" w:sz="0" w:space="0" w:color="auto"/>
        <w:bottom w:val="none" w:sz="0" w:space="0" w:color="auto"/>
        <w:right w:val="none" w:sz="0" w:space="0" w:color="auto"/>
      </w:divBdr>
    </w:div>
    <w:div w:id="330261737">
      <w:bodyDiv w:val="1"/>
      <w:marLeft w:val="0"/>
      <w:marRight w:val="0"/>
      <w:marTop w:val="0"/>
      <w:marBottom w:val="0"/>
      <w:divBdr>
        <w:top w:val="none" w:sz="0" w:space="0" w:color="auto"/>
        <w:left w:val="none" w:sz="0" w:space="0" w:color="auto"/>
        <w:bottom w:val="none" w:sz="0" w:space="0" w:color="auto"/>
        <w:right w:val="none" w:sz="0" w:space="0" w:color="auto"/>
      </w:divBdr>
    </w:div>
    <w:div w:id="856191821">
      <w:bodyDiv w:val="1"/>
      <w:marLeft w:val="0"/>
      <w:marRight w:val="0"/>
      <w:marTop w:val="0"/>
      <w:marBottom w:val="0"/>
      <w:divBdr>
        <w:top w:val="none" w:sz="0" w:space="0" w:color="auto"/>
        <w:left w:val="none" w:sz="0" w:space="0" w:color="auto"/>
        <w:bottom w:val="none" w:sz="0" w:space="0" w:color="auto"/>
        <w:right w:val="none" w:sz="0" w:space="0" w:color="auto"/>
      </w:divBdr>
    </w:div>
    <w:div w:id="1862207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5A0E9-CD7B-4DD3-A46A-5315BE7E2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21</cp:revision>
  <dcterms:created xsi:type="dcterms:W3CDTF">2024-01-24T16:59:00Z</dcterms:created>
  <dcterms:modified xsi:type="dcterms:W3CDTF">2026-03-09T17:36:00Z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ies>
</file>