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CD9C0" w14:textId="77777777" w:rsidR="00D170C2" w:rsidRDefault="00D170C2">
      <w:pPr>
        <w:spacing w:before="2"/>
        <w:rPr>
          <w:b/>
          <w:sz w:val="16"/>
        </w:rPr>
      </w:pPr>
    </w:p>
    <w:p w14:paraId="4F9A6A53" w14:textId="77777777" w:rsidR="00B8234F" w:rsidRPr="00026FC1" w:rsidRDefault="00B8234F" w:rsidP="00B8234F">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bookmarkStart w:id="0" w:name="_Hlk156423163"/>
      <w:r w:rsidRPr="00026FC1">
        <w:rPr>
          <w:rFonts w:asciiTheme="minorHAnsi" w:hAnsiTheme="minorHAnsi" w:cstheme="minorHAnsi"/>
          <w:b/>
          <w:sz w:val="28"/>
          <w:szCs w:val="28"/>
        </w:rPr>
        <w:t xml:space="preserve">Introduction </w:t>
      </w:r>
    </w:p>
    <w:p w14:paraId="4A27E769" w14:textId="1E22DD3B" w:rsidR="00E1402D" w:rsidRDefault="00E716C9" w:rsidP="00E1402D">
      <w:pPr>
        <w:pStyle w:val="NormalWeb"/>
        <w:spacing w:before="0" w:beforeAutospacing="0" w:after="0" w:afterAutospacing="0"/>
        <w:jc w:val="both"/>
        <w:textAlignment w:val="baseline"/>
        <w:rPr>
          <w:rFonts w:asciiTheme="minorHAnsi" w:hAnsiTheme="minorHAnsi" w:cstheme="minorHAnsi"/>
          <w:b/>
          <w:color w:val="043249"/>
          <w:sz w:val="28"/>
          <w:szCs w:val="28"/>
        </w:rPr>
      </w:pPr>
      <w:r w:rsidRPr="00E716C9">
        <w:rPr>
          <w:rFonts w:asciiTheme="minorHAnsi" w:hAnsiTheme="minorHAnsi" w:cstheme="minorHAnsi"/>
          <w:b/>
          <w:color w:val="043249"/>
          <w:sz w:val="28"/>
          <w:szCs w:val="28"/>
        </w:rPr>
        <w:t>KHPT is a registered non-profit organization 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r w:rsidR="00E1402D" w:rsidRPr="00D170C2">
        <w:rPr>
          <w:rFonts w:asciiTheme="minorHAnsi" w:hAnsiTheme="minorHAnsi" w:cstheme="minorHAnsi"/>
          <w:b/>
          <w:color w:val="043249"/>
          <w:sz w:val="28"/>
          <w:szCs w:val="28"/>
        </w:rPr>
        <w:t>.</w:t>
      </w:r>
    </w:p>
    <w:p w14:paraId="6C227573" w14:textId="77777777" w:rsidR="0095706E" w:rsidRDefault="0095706E" w:rsidP="00E1402D">
      <w:pPr>
        <w:pStyle w:val="NormalWeb"/>
        <w:spacing w:before="0" w:beforeAutospacing="0" w:after="0" w:afterAutospacing="0"/>
        <w:jc w:val="both"/>
        <w:textAlignment w:val="baseline"/>
        <w:rPr>
          <w:rFonts w:asciiTheme="minorHAnsi" w:hAnsiTheme="minorHAnsi" w:cstheme="minorHAnsi"/>
          <w:b/>
          <w:color w:val="043249"/>
          <w:sz w:val="28"/>
          <w:szCs w:val="28"/>
        </w:rPr>
      </w:pPr>
    </w:p>
    <w:p w14:paraId="3F52F4C8" w14:textId="704ED544" w:rsidR="00505F55" w:rsidRPr="00505F55" w:rsidRDefault="00505F55" w:rsidP="00505F55">
      <w:pPr>
        <w:pStyle w:val="NormalWeb"/>
        <w:spacing w:before="0" w:beforeAutospacing="0" w:after="0" w:afterAutospacing="0"/>
        <w:jc w:val="both"/>
        <w:textAlignment w:val="baseline"/>
        <w:rPr>
          <w:rFonts w:asciiTheme="minorHAnsi" w:hAnsiTheme="minorHAnsi" w:cstheme="minorHAnsi"/>
          <w:b/>
          <w:color w:val="043249"/>
          <w:sz w:val="28"/>
          <w:szCs w:val="28"/>
        </w:rPr>
      </w:pPr>
      <w:r w:rsidRPr="00505F55">
        <w:rPr>
          <w:rFonts w:asciiTheme="minorHAnsi" w:hAnsiTheme="minorHAnsi" w:cstheme="minorHAnsi"/>
          <w:b/>
          <w:color w:val="043249"/>
          <w:sz w:val="28"/>
          <w:szCs w:val="28"/>
        </w:rPr>
        <w:t xml:space="preserve">KHPT has been selected as a </w:t>
      </w:r>
      <w:r w:rsidR="00142702">
        <w:rPr>
          <w:rFonts w:asciiTheme="minorHAnsi" w:hAnsiTheme="minorHAnsi" w:cstheme="minorHAnsi"/>
          <w:b/>
          <w:color w:val="043249"/>
          <w:sz w:val="28"/>
          <w:szCs w:val="28"/>
        </w:rPr>
        <w:t>N</w:t>
      </w:r>
      <w:r w:rsidRPr="00505F55">
        <w:rPr>
          <w:rFonts w:asciiTheme="minorHAnsi" w:hAnsiTheme="minorHAnsi" w:cstheme="minorHAnsi"/>
          <w:b/>
          <w:color w:val="043249"/>
          <w:sz w:val="28"/>
          <w:szCs w:val="28"/>
        </w:rPr>
        <w:t>on-</w:t>
      </w:r>
      <w:r w:rsidR="00142702">
        <w:rPr>
          <w:rFonts w:asciiTheme="minorHAnsi" w:hAnsiTheme="minorHAnsi" w:cstheme="minorHAnsi"/>
          <w:b/>
          <w:color w:val="043249"/>
          <w:sz w:val="28"/>
          <w:szCs w:val="28"/>
        </w:rPr>
        <w:t>G</w:t>
      </w:r>
      <w:r w:rsidRPr="00505F55">
        <w:rPr>
          <w:rFonts w:asciiTheme="minorHAnsi" w:hAnsiTheme="minorHAnsi" w:cstheme="minorHAnsi"/>
          <w:b/>
          <w:color w:val="043249"/>
          <w:sz w:val="28"/>
          <w:szCs w:val="28"/>
        </w:rPr>
        <w:t xml:space="preserve">overnment </w:t>
      </w:r>
      <w:r w:rsidR="00142702" w:rsidRPr="00142702">
        <w:rPr>
          <w:rFonts w:asciiTheme="minorHAnsi" w:hAnsiTheme="minorHAnsi" w:cstheme="minorHAnsi"/>
          <w:b/>
          <w:color w:val="043249"/>
          <w:sz w:val="28"/>
          <w:szCs w:val="28"/>
        </w:rPr>
        <w:t>Principal Recipient</w:t>
      </w:r>
      <w:r w:rsidR="00142702">
        <w:rPr>
          <w:rFonts w:asciiTheme="minorHAnsi" w:hAnsiTheme="minorHAnsi" w:cstheme="minorHAnsi"/>
          <w:b/>
          <w:color w:val="043249"/>
          <w:sz w:val="28"/>
          <w:szCs w:val="28"/>
        </w:rPr>
        <w:t xml:space="preserve"> (NG</w:t>
      </w:r>
      <w:r w:rsidRPr="00505F55">
        <w:rPr>
          <w:rFonts w:asciiTheme="minorHAnsi" w:hAnsiTheme="minorHAnsi" w:cstheme="minorHAnsi"/>
          <w:b/>
          <w:color w:val="043249"/>
          <w:sz w:val="28"/>
          <w:szCs w:val="28"/>
        </w:rPr>
        <w:t>PR</w:t>
      </w:r>
      <w:r w:rsidR="00142702">
        <w:rPr>
          <w:rFonts w:asciiTheme="minorHAnsi" w:hAnsiTheme="minorHAnsi" w:cstheme="minorHAnsi"/>
          <w:b/>
          <w:color w:val="043249"/>
          <w:sz w:val="28"/>
          <w:szCs w:val="28"/>
        </w:rPr>
        <w:t>)</w:t>
      </w:r>
      <w:r w:rsidRPr="00505F55">
        <w:rPr>
          <w:rFonts w:asciiTheme="minorHAnsi" w:hAnsiTheme="minorHAnsi" w:cstheme="minorHAnsi"/>
          <w:b/>
          <w:color w:val="043249"/>
          <w:sz w:val="28"/>
          <w:szCs w:val="28"/>
        </w:rPr>
        <w:t xml:space="preserve"> for The Global Fund to Fight AIDS, Tuberculosis and Malaria (</w:t>
      </w:r>
      <w:r w:rsidR="00142702">
        <w:rPr>
          <w:rFonts w:asciiTheme="minorHAnsi" w:hAnsiTheme="minorHAnsi" w:cstheme="minorHAnsi"/>
          <w:b/>
          <w:color w:val="043249"/>
          <w:sz w:val="28"/>
          <w:szCs w:val="28"/>
        </w:rPr>
        <w:t>T</w:t>
      </w:r>
      <w:r w:rsidRPr="00505F55">
        <w:rPr>
          <w:rFonts w:asciiTheme="minorHAnsi" w:hAnsiTheme="minorHAnsi" w:cstheme="minorHAnsi"/>
          <w:b/>
          <w:color w:val="043249"/>
          <w:sz w:val="28"/>
          <w:szCs w:val="28"/>
        </w:rPr>
        <w:t xml:space="preserve">he Global Fund), </w:t>
      </w:r>
      <w:r w:rsidR="00C9161A">
        <w:rPr>
          <w:rFonts w:asciiTheme="minorHAnsi" w:hAnsiTheme="minorHAnsi" w:cstheme="minorHAnsi"/>
          <w:b/>
          <w:color w:val="043249"/>
          <w:sz w:val="28"/>
          <w:szCs w:val="28"/>
        </w:rPr>
        <w:t xml:space="preserve">for </w:t>
      </w:r>
      <w:r w:rsidRPr="00505F55">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sidR="00C9161A">
        <w:rPr>
          <w:rFonts w:asciiTheme="minorHAnsi" w:hAnsiTheme="minorHAnsi" w:cstheme="minorHAnsi"/>
          <w:b/>
          <w:color w:val="043249"/>
          <w:sz w:val="28"/>
          <w:szCs w:val="28"/>
        </w:rPr>
        <w:t xml:space="preserve"> </w:t>
      </w:r>
      <w:r w:rsidRPr="00505F55">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sidR="005F454C">
        <w:rPr>
          <w:rFonts w:asciiTheme="minorHAnsi" w:hAnsiTheme="minorHAnsi" w:cstheme="minorHAnsi"/>
          <w:b/>
          <w:color w:val="043249"/>
          <w:sz w:val="28"/>
          <w:szCs w:val="28"/>
        </w:rPr>
        <w:t>The Major Stakeholders include The Global Fund, The Central TB Division (CTD)</w:t>
      </w:r>
      <w:r w:rsidR="00F6205D">
        <w:rPr>
          <w:rFonts w:asciiTheme="minorHAnsi" w:hAnsiTheme="minorHAnsi" w:cstheme="minorHAnsi"/>
          <w:b/>
          <w:color w:val="043249"/>
          <w:sz w:val="28"/>
          <w:szCs w:val="28"/>
        </w:rPr>
        <w:t>, State National TB Elimination Program (State NTEP)</w:t>
      </w:r>
      <w:r w:rsidR="00E716C9">
        <w:rPr>
          <w:rFonts w:asciiTheme="minorHAnsi" w:hAnsiTheme="minorHAnsi" w:cstheme="minorHAnsi"/>
          <w:b/>
          <w:color w:val="043249"/>
          <w:sz w:val="28"/>
          <w:szCs w:val="28"/>
        </w:rPr>
        <w:t>,</w:t>
      </w:r>
      <w:r w:rsidR="005F454C">
        <w:rPr>
          <w:rFonts w:asciiTheme="minorHAnsi" w:hAnsiTheme="minorHAnsi" w:cstheme="minorHAnsi"/>
          <w:b/>
          <w:color w:val="043249"/>
          <w:sz w:val="28"/>
          <w:szCs w:val="28"/>
        </w:rPr>
        <w:t xml:space="preserve"> and Local Funding Agent (LFA). </w:t>
      </w:r>
      <w:bookmarkEnd w:id="0"/>
      <w:r w:rsidR="005F454C">
        <w:rPr>
          <w:rFonts w:asciiTheme="minorHAnsi" w:hAnsiTheme="minorHAnsi" w:cstheme="minorHAnsi"/>
          <w:b/>
          <w:color w:val="043249"/>
          <w:sz w:val="28"/>
          <w:szCs w:val="28"/>
        </w:rPr>
        <w:t xml:space="preserve"> </w:t>
      </w:r>
    </w:p>
    <w:p w14:paraId="3CA2FD6C" w14:textId="6E9A13B9" w:rsidR="00F12A0E" w:rsidRDefault="0027182B" w:rsidP="00E1402D">
      <w:pPr>
        <w:spacing w:before="190"/>
        <w:jc w:val="both"/>
        <w:rPr>
          <w:rFonts w:asciiTheme="minorHAnsi" w:eastAsia="Times New Roman" w:hAnsiTheme="minorHAnsi" w:cstheme="minorHAnsi"/>
          <w:b/>
          <w:color w:val="043249"/>
          <w:sz w:val="28"/>
          <w:szCs w:val="28"/>
          <w:lang w:val="en-IN" w:eastAsia="en-IN"/>
        </w:rPr>
      </w:pPr>
      <w:r w:rsidRPr="00D170C2">
        <w:rPr>
          <w:rFonts w:asciiTheme="minorHAnsi" w:eastAsia="Times New Roman" w:hAnsiTheme="minorHAnsi" w:cstheme="minorHAnsi"/>
          <w:b/>
          <w:color w:val="043249"/>
          <w:sz w:val="28"/>
          <w:szCs w:val="28"/>
          <w:lang w:val="en-IN" w:eastAsia="en-IN"/>
        </w:rPr>
        <w:t xml:space="preserve">KHPT is seeking </w:t>
      </w:r>
      <w:r w:rsidR="00E716C9">
        <w:rPr>
          <w:rFonts w:asciiTheme="minorHAnsi" w:eastAsia="Times New Roman" w:hAnsiTheme="minorHAnsi" w:cstheme="minorHAnsi"/>
          <w:b/>
          <w:color w:val="043249"/>
          <w:sz w:val="28"/>
          <w:szCs w:val="28"/>
          <w:lang w:val="en-IN" w:eastAsia="en-IN"/>
        </w:rPr>
        <w:t>applications</w:t>
      </w:r>
      <w:r w:rsidRPr="00D170C2">
        <w:rPr>
          <w:rFonts w:asciiTheme="minorHAnsi" w:eastAsia="Times New Roman" w:hAnsiTheme="minorHAnsi" w:cstheme="minorHAnsi"/>
          <w:b/>
          <w:color w:val="043249"/>
          <w:sz w:val="28"/>
          <w:szCs w:val="28"/>
          <w:lang w:val="en-IN" w:eastAsia="en-IN"/>
        </w:rPr>
        <w:t xml:space="preserve"> for the following position.</w:t>
      </w:r>
    </w:p>
    <w:p w14:paraId="18F3F342" w14:textId="77777777" w:rsidR="00580E4E" w:rsidRPr="00E716C9" w:rsidRDefault="00580E4E" w:rsidP="00E1402D">
      <w:pPr>
        <w:pStyle w:val="Heading2"/>
        <w:tabs>
          <w:tab w:val="left" w:pos="838"/>
        </w:tabs>
        <w:ind w:left="0" w:right="512"/>
        <w:rPr>
          <w:rFonts w:asciiTheme="minorHAnsi" w:hAnsiTheme="minorHAnsi" w:cstheme="minorHAnsi"/>
          <w:color w:val="037E57"/>
          <w:sz w:val="18"/>
          <w:szCs w:val="18"/>
          <w:u w:val="single"/>
        </w:rPr>
      </w:pPr>
    </w:p>
    <w:p w14:paraId="28DA45CC" w14:textId="6FBD257C" w:rsidR="00580E4E" w:rsidRDefault="007E08F4" w:rsidP="00E1402D">
      <w:pPr>
        <w:pStyle w:val="Heading2"/>
        <w:tabs>
          <w:tab w:val="left" w:pos="838"/>
        </w:tabs>
        <w:ind w:left="0" w:right="512"/>
        <w:rPr>
          <w:rFonts w:asciiTheme="minorHAnsi" w:hAnsiTheme="minorHAnsi" w:cstheme="minorHAnsi"/>
          <w:color w:val="037E57"/>
          <w:sz w:val="36"/>
          <w:szCs w:val="36"/>
          <w:u w:val="single"/>
        </w:rPr>
      </w:pPr>
      <w:r>
        <w:rPr>
          <w:rFonts w:asciiTheme="minorHAnsi" w:hAnsiTheme="minorHAnsi" w:cstheme="minorHAnsi"/>
          <w:color w:val="037E57"/>
          <w:sz w:val="36"/>
          <w:szCs w:val="36"/>
          <w:u w:val="single"/>
        </w:rPr>
        <w:t>State</w:t>
      </w:r>
      <w:r w:rsidR="00580E4E" w:rsidRPr="00580E4E">
        <w:rPr>
          <w:rFonts w:asciiTheme="minorHAnsi" w:hAnsiTheme="minorHAnsi" w:cstheme="minorHAnsi"/>
          <w:color w:val="037E57"/>
          <w:sz w:val="36"/>
          <w:szCs w:val="36"/>
          <w:u w:val="single"/>
        </w:rPr>
        <w:t xml:space="preserve"> Consultant </w:t>
      </w:r>
      <w:r w:rsidR="00E716C9">
        <w:rPr>
          <w:rFonts w:asciiTheme="minorHAnsi" w:hAnsiTheme="minorHAnsi" w:cstheme="minorHAnsi"/>
          <w:color w:val="037E57"/>
          <w:sz w:val="36"/>
          <w:szCs w:val="36"/>
          <w:u w:val="single"/>
        </w:rPr>
        <w:t xml:space="preserve">- </w:t>
      </w:r>
      <w:r w:rsidR="00580E4E" w:rsidRPr="00580E4E">
        <w:rPr>
          <w:rFonts w:asciiTheme="minorHAnsi" w:hAnsiTheme="minorHAnsi" w:cstheme="minorHAnsi"/>
          <w:color w:val="037E57"/>
          <w:sz w:val="36"/>
          <w:szCs w:val="36"/>
          <w:u w:val="single"/>
        </w:rPr>
        <w:t>DBT &amp; Financ</w:t>
      </w:r>
      <w:r w:rsidR="00E716C9">
        <w:rPr>
          <w:rFonts w:asciiTheme="minorHAnsi" w:hAnsiTheme="minorHAnsi" w:cstheme="minorHAnsi"/>
          <w:color w:val="037E57"/>
          <w:sz w:val="36"/>
          <w:szCs w:val="36"/>
          <w:u w:val="single"/>
        </w:rPr>
        <w:t>e</w:t>
      </w:r>
    </w:p>
    <w:p w14:paraId="79010592" w14:textId="1B350E36" w:rsidR="00E1402D" w:rsidRPr="00026FC1" w:rsidRDefault="00E1402D" w:rsidP="00E1402D">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Positions: </w:t>
      </w:r>
      <w:r w:rsidR="005163BB">
        <w:rPr>
          <w:rFonts w:asciiTheme="minorHAnsi" w:hAnsiTheme="minorHAnsi" w:cstheme="minorHAnsi"/>
          <w:color w:val="037E57"/>
          <w:sz w:val="24"/>
          <w:szCs w:val="24"/>
        </w:rPr>
        <w:t>2</w:t>
      </w:r>
    </w:p>
    <w:p w14:paraId="4887FF7C" w14:textId="50588E2F" w:rsidR="00AE3F44" w:rsidRPr="00B316D9" w:rsidRDefault="0027182B" w:rsidP="00E1402D">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Location</w:t>
      </w:r>
      <w:r w:rsidR="00787CC1" w:rsidRPr="00026FC1">
        <w:rPr>
          <w:rFonts w:asciiTheme="minorHAnsi" w:hAnsiTheme="minorHAnsi" w:cstheme="minorHAnsi"/>
          <w:color w:val="037E57"/>
          <w:sz w:val="24"/>
          <w:szCs w:val="24"/>
        </w:rPr>
        <w:t>:</w:t>
      </w:r>
      <w:r w:rsidR="00410D57">
        <w:rPr>
          <w:rFonts w:asciiTheme="minorHAnsi" w:hAnsiTheme="minorHAnsi" w:cstheme="minorHAnsi"/>
          <w:color w:val="037E57"/>
          <w:sz w:val="24"/>
          <w:szCs w:val="24"/>
        </w:rPr>
        <w:t xml:space="preserve"> </w:t>
      </w:r>
      <w:r w:rsidR="00B316D9">
        <w:rPr>
          <w:rFonts w:asciiTheme="minorHAnsi" w:hAnsiTheme="minorHAnsi" w:cstheme="minorHAnsi"/>
          <w:color w:val="037E57"/>
          <w:sz w:val="24"/>
          <w:szCs w:val="24"/>
        </w:rPr>
        <w:t xml:space="preserve"> </w:t>
      </w:r>
      <w:r w:rsidR="005C2208" w:rsidRPr="00B316D9">
        <w:rPr>
          <w:rFonts w:asciiTheme="minorHAnsi" w:hAnsiTheme="minorHAnsi" w:cstheme="minorHAnsi"/>
          <w:color w:val="037E57"/>
          <w:sz w:val="24"/>
          <w:szCs w:val="24"/>
        </w:rPr>
        <w:t>Agartala</w:t>
      </w:r>
      <w:r w:rsidR="00132D78" w:rsidRPr="00B316D9">
        <w:rPr>
          <w:rFonts w:asciiTheme="minorHAnsi" w:hAnsiTheme="minorHAnsi" w:cstheme="minorHAnsi"/>
          <w:color w:val="037E57"/>
          <w:sz w:val="24"/>
          <w:szCs w:val="24"/>
        </w:rPr>
        <w:t>:</w:t>
      </w:r>
      <w:r w:rsidR="0094128D" w:rsidRPr="00B316D9">
        <w:rPr>
          <w:rFonts w:asciiTheme="minorHAnsi" w:hAnsiTheme="minorHAnsi" w:cstheme="minorHAnsi"/>
          <w:color w:val="037E57"/>
          <w:sz w:val="24"/>
          <w:szCs w:val="24"/>
        </w:rPr>
        <w:t xml:space="preserve"> 1</w:t>
      </w:r>
      <w:r w:rsidR="00B316D9" w:rsidRPr="00B316D9">
        <w:rPr>
          <w:rFonts w:asciiTheme="minorHAnsi" w:hAnsiTheme="minorHAnsi" w:cstheme="minorHAnsi"/>
          <w:color w:val="037E57"/>
          <w:sz w:val="24"/>
          <w:szCs w:val="24"/>
        </w:rPr>
        <w:t xml:space="preserve">, </w:t>
      </w:r>
      <w:r w:rsidR="005C2208" w:rsidRPr="00B316D9">
        <w:rPr>
          <w:rFonts w:asciiTheme="minorHAnsi" w:hAnsiTheme="minorHAnsi" w:cstheme="minorHAnsi"/>
          <w:color w:val="037E57"/>
          <w:sz w:val="24"/>
          <w:szCs w:val="24"/>
        </w:rPr>
        <w:t>Kohima</w:t>
      </w:r>
      <w:r w:rsidR="00AE3F44" w:rsidRPr="00B316D9">
        <w:rPr>
          <w:rFonts w:asciiTheme="minorHAnsi" w:hAnsiTheme="minorHAnsi" w:cstheme="minorHAnsi"/>
          <w:color w:val="037E57"/>
          <w:sz w:val="24"/>
          <w:szCs w:val="24"/>
        </w:rPr>
        <w:t>: 1</w:t>
      </w:r>
    </w:p>
    <w:p w14:paraId="5F0F5CD3" w14:textId="62A2907F" w:rsidR="002B46FC" w:rsidRDefault="002B46FC" w:rsidP="00D8282B">
      <w:pPr>
        <w:pStyle w:val="Heading2"/>
        <w:tabs>
          <w:tab w:val="left" w:pos="838"/>
        </w:tabs>
        <w:ind w:left="0" w:right="512"/>
        <w:jc w:val="left"/>
        <w:rPr>
          <w:rFonts w:asciiTheme="minorHAnsi" w:hAnsiTheme="minorHAnsi" w:cstheme="minorHAnsi"/>
          <w:color w:val="037E57"/>
          <w:sz w:val="24"/>
          <w:szCs w:val="24"/>
        </w:rPr>
      </w:pPr>
      <w:r w:rsidRPr="002B46FC">
        <w:rPr>
          <w:rFonts w:asciiTheme="minorHAnsi" w:hAnsiTheme="minorHAnsi" w:cstheme="minorHAnsi"/>
          <w:color w:val="037E57"/>
          <w:sz w:val="24"/>
          <w:szCs w:val="24"/>
        </w:rPr>
        <w:t>Project Period</w:t>
      </w:r>
      <w:r>
        <w:rPr>
          <w:rFonts w:asciiTheme="minorHAnsi" w:hAnsiTheme="minorHAnsi" w:cstheme="minorHAnsi"/>
          <w:color w:val="037E57"/>
          <w:sz w:val="24"/>
          <w:szCs w:val="24"/>
        </w:rPr>
        <w:t xml:space="preserve">: </w:t>
      </w:r>
      <w:r w:rsidRPr="002B46FC">
        <w:rPr>
          <w:rFonts w:asciiTheme="minorHAnsi" w:hAnsiTheme="minorHAnsi" w:cstheme="minorHAnsi"/>
          <w:color w:val="037E57"/>
          <w:sz w:val="24"/>
          <w:szCs w:val="24"/>
        </w:rPr>
        <w:t>01-</w:t>
      </w:r>
      <w:r w:rsidR="00016AAE">
        <w:rPr>
          <w:rFonts w:asciiTheme="minorHAnsi" w:hAnsiTheme="minorHAnsi" w:cstheme="minorHAnsi"/>
          <w:color w:val="037E57"/>
          <w:sz w:val="24"/>
          <w:szCs w:val="24"/>
        </w:rPr>
        <w:t>Aug</w:t>
      </w:r>
      <w:r w:rsidRPr="002B46FC">
        <w:rPr>
          <w:rFonts w:asciiTheme="minorHAnsi" w:hAnsiTheme="minorHAnsi" w:cstheme="minorHAnsi"/>
          <w:color w:val="037E57"/>
          <w:sz w:val="24"/>
          <w:szCs w:val="24"/>
        </w:rPr>
        <w:t>-202</w:t>
      </w:r>
      <w:r w:rsidR="00016AAE">
        <w:rPr>
          <w:rFonts w:asciiTheme="minorHAnsi" w:hAnsiTheme="minorHAnsi" w:cstheme="minorHAnsi"/>
          <w:color w:val="037E57"/>
          <w:sz w:val="24"/>
          <w:szCs w:val="24"/>
        </w:rPr>
        <w:t>6</w:t>
      </w:r>
      <w:r w:rsidRPr="002B46FC">
        <w:rPr>
          <w:rFonts w:asciiTheme="minorHAnsi" w:hAnsiTheme="minorHAnsi" w:cstheme="minorHAnsi"/>
          <w:color w:val="037E57"/>
          <w:sz w:val="24"/>
          <w:szCs w:val="24"/>
        </w:rPr>
        <w:t xml:space="preserve"> to 31-Mar-2027</w:t>
      </w:r>
    </w:p>
    <w:p w14:paraId="6A9F045A" w14:textId="1F41B639" w:rsidR="004C6562" w:rsidRDefault="004C6562" w:rsidP="00D8282B">
      <w:pPr>
        <w:pStyle w:val="Heading2"/>
        <w:tabs>
          <w:tab w:val="left" w:pos="838"/>
        </w:tabs>
        <w:ind w:left="0" w:right="512"/>
        <w:jc w:val="left"/>
        <w:rPr>
          <w:rFonts w:asciiTheme="minorHAnsi" w:hAnsiTheme="minorHAnsi" w:cstheme="minorHAnsi"/>
          <w:color w:val="037E57"/>
          <w:sz w:val="24"/>
          <w:szCs w:val="24"/>
        </w:rPr>
      </w:pPr>
      <w:r>
        <w:rPr>
          <w:rFonts w:asciiTheme="minorHAnsi" w:hAnsiTheme="minorHAnsi" w:cstheme="minorHAnsi"/>
          <w:color w:val="037E57"/>
          <w:sz w:val="24"/>
          <w:szCs w:val="24"/>
        </w:rPr>
        <w:t xml:space="preserve">2-4 days </w:t>
      </w:r>
      <w:r w:rsidR="00016AAE">
        <w:rPr>
          <w:rFonts w:asciiTheme="minorHAnsi" w:hAnsiTheme="minorHAnsi" w:cstheme="minorHAnsi"/>
          <w:color w:val="037E57"/>
          <w:sz w:val="24"/>
          <w:szCs w:val="24"/>
        </w:rPr>
        <w:t xml:space="preserve">of </w:t>
      </w:r>
      <w:r>
        <w:rPr>
          <w:rFonts w:asciiTheme="minorHAnsi" w:hAnsiTheme="minorHAnsi" w:cstheme="minorHAnsi"/>
          <w:color w:val="037E57"/>
          <w:sz w:val="24"/>
          <w:szCs w:val="24"/>
        </w:rPr>
        <w:t>travel to project locations in a month.</w:t>
      </w:r>
      <w:r w:rsidR="00D8282B">
        <w:rPr>
          <w:rFonts w:asciiTheme="minorHAnsi" w:hAnsiTheme="minorHAnsi" w:cstheme="minorHAnsi"/>
          <w:color w:val="037E57"/>
          <w:sz w:val="24"/>
          <w:szCs w:val="24"/>
        </w:rPr>
        <w:br/>
      </w:r>
    </w:p>
    <w:p w14:paraId="31240BE3" w14:textId="77777777" w:rsidR="001233CC" w:rsidRPr="00E6143A" w:rsidRDefault="00E1402D" w:rsidP="00016F87">
      <w:pPr>
        <w:shd w:val="clear" w:color="auto" w:fill="E5B8B7" w:themeFill="accent2" w:themeFillTint="66"/>
        <w:jc w:val="both"/>
        <w:rPr>
          <w:rFonts w:asciiTheme="minorHAnsi" w:hAnsiTheme="minorHAnsi" w:cstheme="minorHAnsi"/>
          <w:b/>
          <w:bCs/>
          <w:sz w:val="28"/>
          <w:szCs w:val="28"/>
        </w:rPr>
      </w:pPr>
      <w:r w:rsidRPr="00E6143A">
        <w:rPr>
          <w:rFonts w:asciiTheme="minorHAnsi" w:hAnsiTheme="minorHAnsi" w:cstheme="minorHAnsi"/>
          <w:b/>
          <w:bCs/>
          <w:sz w:val="28"/>
          <w:szCs w:val="28"/>
        </w:rPr>
        <w:t>Qualification, Skills &amp; Competencies</w:t>
      </w:r>
    </w:p>
    <w:p w14:paraId="3055020C" w14:textId="50DE8684"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lastRenderedPageBreak/>
        <w:t xml:space="preserve">MBA (Finance), M. Com, any relevant post-graduation degree in finance with minimum 3 years of </w:t>
      </w:r>
      <w:r w:rsidR="00B95E57">
        <w:rPr>
          <w:rFonts w:asciiTheme="minorHAnsi" w:eastAsia="Times New Roman" w:hAnsiTheme="minorHAnsi" w:cstheme="minorHAnsi"/>
          <w:color w:val="374151"/>
          <w:lang w:val="en-US"/>
        </w:rPr>
        <w:t>senior-level</w:t>
      </w:r>
      <w:r w:rsidRPr="00331712">
        <w:rPr>
          <w:rFonts w:asciiTheme="minorHAnsi" w:eastAsia="Times New Roman" w:hAnsiTheme="minorHAnsi" w:cstheme="minorHAnsi"/>
          <w:color w:val="374151"/>
          <w:lang w:val="en-US"/>
        </w:rPr>
        <w:t xml:space="preserve"> experience in PFMS and </w:t>
      </w:r>
      <w:r w:rsidR="00B95E57">
        <w:rPr>
          <w:rFonts w:asciiTheme="minorHAnsi" w:eastAsia="Times New Roman" w:hAnsiTheme="minorHAnsi" w:cstheme="minorHAnsi"/>
          <w:color w:val="374151"/>
          <w:lang w:val="en-US"/>
        </w:rPr>
        <w:t xml:space="preserve">the </w:t>
      </w:r>
      <w:r w:rsidRPr="00331712">
        <w:rPr>
          <w:rFonts w:asciiTheme="minorHAnsi" w:eastAsia="Times New Roman" w:hAnsiTheme="minorHAnsi" w:cstheme="minorHAnsi"/>
          <w:color w:val="374151"/>
          <w:lang w:val="en-US"/>
        </w:rPr>
        <w:t>government sector</w:t>
      </w:r>
    </w:p>
    <w:p w14:paraId="483C4393" w14:textId="4EEBA9A6"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 xml:space="preserve">B. Com, any relevant graduation degree in finance with minimum 5 years of experience in PFMS and </w:t>
      </w:r>
      <w:r w:rsidR="0054193C">
        <w:rPr>
          <w:rFonts w:asciiTheme="minorHAnsi" w:eastAsia="Times New Roman" w:hAnsiTheme="minorHAnsi" w:cstheme="minorHAnsi"/>
          <w:color w:val="374151"/>
          <w:lang w:val="en-US"/>
        </w:rPr>
        <w:t xml:space="preserve">the </w:t>
      </w:r>
      <w:r w:rsidRPr="00331712">
        <w:rPr>
          <w:rFonts w:asciiTheme="minorHAnsi" w:eastAsia="Times New Roman" w:hAnsiTheme="minorHAnsi" w:cstheme="minorHAnsi"/>
          <w:color w:val="374151"/>
          <w:lang w:val="en-US"/>
        </w:rPr>
        <w:t>government sector</w:t>
      </w:r>
    </w:p>
    <w:p w14:paraId="4AF9479A" w14:textId="536B7318"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 xml:space="preserve">Working experience in </w:t>
      </w:r>
      <w:r w:rsidR="005B034C">
        <w:rPr>
          <w:rFonts w:asciiTheme="minorHAnsi" w:eastAsia="Times New Roman" w:hAnsiTheme="minorHAnsi" w:cstheme="minorHAnsi"/>
          <w:color w:val="374151"/>
          <w:lang w:val="en-US"/>
        </w:rPr>
        <w:t>THE GLOBAL FUND</w:t>
      </w:r>
      <w:r w:rsidRPr="00331712">
        <w:rPr>
          <w:rFonts w:asciiTheme="minorHAnsi" w:eastAsia="Times New Roman" w:hAnsiTheme="minorHAnsi" w:cstheme="minorHAnsi"/>
          <w:color w:val="374151"/>
          <w:lang w:val="en-US"/>
        </w:rPr>
        <w:t xml:space="preserve"> funded projects</w:t>
      </w:r>
    </w:p>
    <w:p w14:paraId="583CB9AF" w14:textId="70DD514F"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 xml:space="preserve">Leadership capability and </w:t>
      </w:r>
      <w:r w:rsidR="00B95E57">
        <w:rPr>
          <w:rFonts w:asciiTheme="minorHAnsi" w:eastAsia="Times New Roman" w:hAnsiTheme="minorHAnsi" w:cstheme="minorHAnsi"/>
          <w:color w:val="374151"/>
          <w:lang w:val="en-US"/>
        </w:rPr>
        <w:t>multitasking</w:t>
      </w:r>
      <w:r w:rsidRPr="00331712">
        <w:rPr>
          <w:rFonts w:asciiTheme="minorHAnsi" w:eastAsia="Times New Roman" w:hAnsiTheme="minorHAnsi" w:cstheme="minorHAnsi"/>
          <w:color w:val="374151"/>
          <w:lang w:val="en-US"/>
        </w:rPr>
        <w:t xml:space="preserve"> ability.</w:t>
      </w:r>
    </w:p>
    <w:p w14:paraId="2CAC4724" w14:textId="77777777"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Good Interpersonal &amp; communication skills</w:t>
      </w:r>
    </w:p>
    <w:p w14:paraId="6831FE60" w14:textId="77777777"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Outstanding analytical, spreadsheet and accounting software skills;</w:t>
      </w:r>
    </w:p>
    <w:p w14:paraId="60F8A1F5" w14:textId="23C88BF4"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 xml:space="preserve">Ability to design and deliver training </w:t>
      </w:r>
      <w:r w:rsidR="00B95E57">
        <w:rPr>
          <w:rFonts w:asciiTheme="minorHAnsi" w:eastAsia="Times New Roman" w:hAnsiTheme="minorHAnsi" w:cstheme="minorHAnsi"/>
          <w:color w:val="374151"/>
          <w:lang w:val="en-US"/>
        </w:rPr>
        <w:t>programmes</w:t>
      </w:r>
      <w:r w:rsidRPr="00331712">
        <w:rPr>
          <w:rFonts w:asciiTheme="minorHAnsi" w:eastAsia="Times New Roman" w:hAnsiTheme="minorHAnsi" w:cstheme="minorHAnsi"/>
          <w:color w:val="374151"/>
          <w:lang w:val="en-US"/>
        </w:rPr>
        <w:t xml:space="preserve"> related to the subject</w:t>
      </w:r>
    </w:p>
    <w:p w14:paraId="3D6A2239" w14:textId="77777777" w:rsidR="00331712"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Excellent oral and written communication skills in English and the ability to communicate cross-culturally</w:t>
      </w:r>
    </w:p>
    <w:p w14:paraId="402EF139" w14:textId="47FC32C3" w:rsidR="00580E4E" w:rsidRPr="00331712" w:rsidRDefault="00331712" w:rsidP="00331712">
      <w:pPr>
        <w:pStyle w:val="Default"/>
        <w:numPr>
          <w:ilvl w:val="0"/>
          <w:numId w:val="19"/>
        </w:numPr>
        <w:jc w:val="both"/>
        <w:rPr>
          <w:rFonts w:asciiTheme="minorHAnsi" w:eastAsia="Times New Roman" w:hAnsiTheme="minorHAnsi" w:cstheme="minorHAnsi"/>
          <w:color w:val="374151"/>
          <w:lang w:val="en-US"/>
        </w:rPr>
      </w:pPr>
      <w:r w:rsidRPr="00331712">
        <w:rPr>
          <w:rFonts w:asciiTheme="minorHAnsi" w:eastAsia="Times New Roman" w:hAnsiTheme="minorHAnsi" w:cstheme="minorHAnsi"/>
          <w:color w:val="374151"/>
          <w:lang w:val="en-US"/>
        </w:rPr>
        <w:t xml:space="preserve">Willingness to travel. </w:t>
      </w:r>
      <w:r w:rsidR="00580E4E" w:rsidRPr="00331712">
        <w:rPr>
          <w:rFonts w:asciiTheme="minorHAnsi" w:hAnsiTheme="minorHAnsi" w:cstheme="minorHAnsi"/>
          <w:color w:val="auto"/>
        </w:rPr>
        <w:t xml:space="preserve"> </w:t>
      </w:r>
    </w:p>
    <w:p w14:paraId="13B019FC" w14:textId="63E8FE0F" w:rsidR="00D55ECA" w:rsidRPr="00AB6F00" w:rsidRDefault="00D55ECA" w:rsidP="00580E4E">
      <w:pPr>
        <w:pStyle w:val="BodyText"/>
        <w:ind w:left="720"/>
        <w:jc w:val="both"/>
        <w:rPr>
          <w:rFonts w:asciiTheme="minorHAnsi" w:hAnsiTheme="minorHAnsi" w:cstheme="minorHAnsi"/>
          <w:sz w:val="24"/>
          <w:szCs w:val="24"/>
        </w:rPr>
      </w:pPr>
    </w:p>
    <w:p w14:paraId="47466CE2" w14:textId="77777777" w:rsidR="00D55ECA" w:rsidRPr="00CB19E5" w:rsidRDefault="00D55ECA" w:rsidP="00D55ECA">
      <w:pPr>
        <w:shd w:val="clear" w:color="auto" w:fill="E5B8B7" w:themeFill="accent2" w:themeFillTint="66"/>
        <w:tabs>
          <w:tab w:val="left" w:pos="709"/>
        </w:tabs>
        <w:jc w:val="both"/>
        <w:rPr>
          <w:rFonts w:asciiTheme="minorHAnsi" w:hAnsiTheme="minorHAnsi" w:cstheme="minorHAnsi"/>
          <w:b/>
          <w:bCs/>
          <w:sz w:val="28"/>
          <w:szCs w:val="28"/>
        </w:rPr>
      </w:pPr>
      <w:r w:rsidRPr="00CB19E5">
        <w:rPr>
          <w:rFonts w:asciiTheme="minorHAnsi" w:hAnsiTheme="minorHAnsi" w:cstheme="minorHAnsi"/>
          <w:b/>
          <w:bCs/>
          <w:sz w:val="28"/>
          <w:szCs w:val="28"/>
        </w:rPr>
        <w:t>Roles and Responsibilities</w:t>
      </w:r>
    </w:p>
    <w:p w14:paraId="7AF11645" w14:textId="5823AAB4" w:rsidR="00AE3F44" w:rsidRPr="00AE3F44" w:rsidRDefault="00AE3F44" w:rsidP="00AE3F44">
      <w:pPr>
        <w:jc w:val="both"/>
        <w:rPr>
          <w:rFonts w:asciiTheme="minorHAnsi" w:eastAsia="Arial MT" w:hAnsiTheme="minorHAnsi" w:cstheme="minorHAnsi"/>
          <w:sz w:val="24"/>
          <w:szCs w:val="24"/>
        </w:rPr>
      </w:pPr>
      <w:r w:rsidRPr="00AE3F44">
        <w:rPr>
          <w:rFonts w:asciiTheme="minorHAnsi" w:eastAsia="Arial MT" w:hAnsiTheme="minorHAnsi" w:cstheme="minorHAnsi"/>
          <w:sz w:val="24"/>
          <w:szCs w:val="24"/>
        </w:rPr>
        <w:t xml:space="preserve">The State Consultant DBT (Direct Beneficiary Transfer) for NTEP Technical Assistance plays a crucial role as the team lead for the Technical Assistance team of the Karnataka Health Promotion Trust (KHPT) THE GLOBAL FUND Project.  The State Consultant DBT will be placed in one of the </w:t>
      </w:r>
      <w:r w:rsidR="00B95E57">
        <w:rPr>
          <w:rFonts w:asciiTheme="minorHAnsi" w:eastAsia="Arial MT" w:hAnsiTheme="minorHAnsi" w:cstheme="minorHAnsi"/>
          <w:sz w:val="24"/>
          <w:szCs w:val="24"/>
        </w:rPr>
        <w:t>state headquarters</w:t>
      </w:r>
      <w:r w:rsidRPr="00AE3F44">
        <w:rPr>
          <w:rFonts w:asciiTheme="minorHAnsi" w:eastAsia="Arial MT" w:hAnsiTheme="minorHAnsi" w:cstheme="minorHAnsi"/>
          <w:sz w:val="24"/>
          <w:szCs w:val="24"/>
        </w:rPr>
        <w:t xml:space="preserve"> of the clustered states or a single state. The position involves collaboration with the respective DBT/PFMS point person of the in the allotted State NTEPs and supporting the states through the Technical Assistance (TA) team based on directions from the CTD.</w:t>
      </w:r>
    </w:p>
    <w:p w14:paraId="55C5D89A" w14:textId="77777777" w:rsidR="00411C30" w:rsidRDefault="00411C30" w:rsidP="002B46FC">
      <w:pPr>
        <w:jc w:val="both"/>
        <w:rPr>
          <w:rFonts w:asciiTheme="minorHAnsi" w:eastAsia="Arial MT" w:hAnsiTheme="minorHAnsi" w:cstheme="minorHAnsi"/>
          <w:sz w:val="24"/>
          <w:szCs w:val="24"/>
        </w:rPr>
      </w:pPr>
    </w:p>
    <w:p w14:paraId="15C16810"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1. Geographical Responsibility:</w:t>
      </w:r>
    </w:p>
    <w:p w14:paraId="37C1E09D" w14:textId="469C6758"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 xml:space="preserve">Be stationed at one of the state headquarters within the clustered states as a region. </w:t>
      </w:r>
    </w:p>
    <w:p w14:paraId="23D2C6B8" w14:textId="146448A4"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Oversee and be responsible for providing TA to one or more states within the region.</w:t>
      </w:r>
    </w:p>
    <w:p w14:paraId="681E58F5"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2. Collaboration with State NTEPs and DBT/PFMS/Finance Point Person:</w:t>
      </w:r>
    </w:p>
    <w:p w14:paraId="6F47A038" w14:textId="4322481B"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Work closely with the DBT/PFMS/Finance point person of the allotted State/s to strengthen DBT/ PFMS/Finance components.</w:t>
      </w:r>
    </w:p>
    <w:p w14:paraId="29DA6FCB" w14:textId="2CF246A7"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Coordinate with all Stakeholders to ensure smooth functioning of the DBT System.</w:t>
      </w:r>
    </w:p>
    <w:p w14:paraId="3BFF8481" w14:textId="78E72472"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Ensure effective communication and collaboration to align project activities with the directives and guidelines provided by the CTD / State/UT NTEP.</w:t>
      </w:r>
    </w:p>
    <w:p w14:paraId="548B26D3"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3. Project Implementation:</w:t>
      </w:r>
    </w:p>
    <w:p w14:paraId="795D3DF2" w14:textId="049EE559"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 xml:space="preserve">Oversee the implementation of activities outlined in the KHPT </w:t>
      </w:r>
      <w:r w:rsidR="005B034C">
        <w:rPr>
          <w:rFonts w:asciiTheme="minorHAnsi" w:eastAsia="Arial MT" w:hAnsiTheme="minorHAnsi" w:cstheme="minorHAnsi"/>
          <w:sz w:val="24"/>
          <w:szCs w:val="24"/>
        </w:rPr>
        <w:t>THE GLOBAL FUND</w:t>
      </w:r>
      <w:r w:rsidRPr="00331712">
        <w:rPr>
          <w:rFonts w:asciiTheme="minorHAnsi" w:eastAsia="Arial MT" w:hAnsiTheme="minorHAnsi" w:cstheme="minorHAnsi"/>
          <w:sz w:val="24"/>
          <w:szCs w:val="24"/>
        </w:rPr>
        <w:t xml:space="preserve"> Project related to Direct Beneficiary Transfer for NTEP.</w:t>
      </w:r>
    </w:p>
    <w:p w14:paraId="091E7031" w14:textId="0EAC625F"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Ensure that project activities align with the goals and objectives of the National Tuberculosis Elimination Program.</w:t>
      </w:r>
    </w:p>
    <w:p w14:paraId="6FC2C444"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4. Technical Assistance (TA) Provision:</w:t>
      </w:r>
    </w:p>
    <w:p w14:paraId="1DF054F3" w14:textId="5EA6785C"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Develop and implement strategies for providing technical assistance to states in the context of Direct Beneficiary Transfer for NTEP.</w:t>
      </w:r>
    </w:p>
    <w:p w14:paraId="27F7A5A7" w14:textId="2A98049B"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Offer guidance and support to state-level teams in strengthening DBT/PFMS/Finance components in areas such as beneficiary identification, fund transfer, and monitoring.</w:t>
      </w:r>
    </w:p>
    <w:p w14:paraId="4898C906" w14:textId="77777777" w:rsidR="00B95E57"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Support, monitors, review the DBT grievances resolution at State/UT level.</w:t>
      </w:r>
    </w:p>
    <w:p w14:paraId="629AB40F" w14:textId="7CB1B5CF" w:rsidR="00331712" w:rsidRPr="00331712" w:rsidRDefault="00331712" w:rsidP="00B95E57">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5. Monitoring and Reporting:</w:t>
      </w:r>
    </w:p>
    <w:p w14:paraId="1DF576EA" w14:textId="19D78631" w:rsidR="00331712" w:rsidRPr="00331712" w:rsidRDefault="00331712" w:rsidP="005B42A8">
      <w:pPr>
        <w:ind w:left="720"/>
        <w:rPr>
          <w:rFonts w:asciiTheme="minorHAnsi" w:eastAsia="Arial MT" w:hAnsiTheme="minorHAnsi" w:cstheme="minorHAnsi"/>
          <w:sz w:val="24"/>
          <w:szCs w:val="24"/>
        </w:rPr>
      </w:pPr>
      <w:r w:rsidRPr="00331712">
        <w:rPr>
          <w:rFonts w:asciiTheme="minorHAnsi" w:eastAsia="Arial MT" w:hAnsiTheme="minorHAnsi" w:cstheme="minorHAnsi"/>
          <w:sz w:val="24"/>
          <w:szCs w:val="24"/>
        </w:rPr>
        <w:t>Establish monitoring mechanisms to track the progress of project activities, especially those related to Direct Beneficiary Transfer.</w:t>
      </w:r>
      <w:r w:rsidR="005B42A8">
        <w:rPr>
          <w:rFonts w:asciiTheme="minorHAnsi" w:eastAsia="Arial MT" w:hAnsiTheme="minorHAnsi" w:cstheme="minorHAnsi"/>
          <w:sz w:val="24"/>
          <w:szCs w:val="24"/>
        </w:rPr>
        <w:t xml:space="preserve"> </w:t>
      </w:r>
      <w:r w:rsidRPr="00331712">
        <w:rPr>
          <w:rFonts w:asciiTheme="minorHAnsi" w:eastAsia="Arial MT" w:hAnsiTheme="minorHAnsi" w:cstheme="minorHAnsi"/>
          <w:sz w:val="24"/>
          <w:szCs w:val="24"/>
        </w:rPr>
        <w:t>Regularly review</w:t>
      </w:r>
      <w:r w:rsidR="005B42A8">
        <w:rPr>
          <w:rFonts w:asciiTheme="minorHAnsi" w:eastAsia="Arial MT" w:hAnsiTheme="minorHAnsi" w:cstheme="minorHAnsi"/>
          <w:sz w:val="24"/>
          <w:szCs w:val="24"/>
        </w:rPr>
        <w:t xml:space="preserve"> and</w:t>
      </w:r>
      <w:r w:rsidRPr="00331712">
        <w:rPr>
          <w:rFonts w:asciiTheme="minorHAnsi" w:eastAsia="Arial MT" w:hAnsiTheme="minorHAnsi" w:cstheme="minorHAnsi"/>
          <w:sz w:val="24"/>
          <w:szCs w:val="24"/>
        </w:rPr>
        <w:t xml:space="preserve"> prepare reports on DBT implementation, outcomes, and challenges.</w:t>
      </w:r>
      <w:r w:rsidR="00B95E57">
        <w:rPr>
          <w:rFonts w:asciiTheme="minorHAnsi" w:eastAsia="Arial MT" w:hAnsiTheme="minorHAnsi" w:cstheme="minorHAnsi"/>
          <w:sz w:val="24"/>
          <w:szCs w:val="24"/>
        </w:rPr>
        <w:br/>
      </w:r>
    </w:p>
    <w:p w14:paraId="6CDFC373"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lastRenderedPageBreak/>
        <w:t>6. Capacity Building:</w:t>
      </w:r>
    </w:p>
    <w:p w14:paraId="5F5A07D0" w14:textId="712534EE"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Identify training needs within the State/UT NTEPs and address them accordingly.</w:t>
      </w:r>
    </w:p>
    <w:p w14:paraId="1BEAAC47" w14:textId="4FAC95DD"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Support capacity-building initiatives for state-level healthcare professionals and stakeholders involved in DBT for NTEP.</w:t>
      </w:r>
    </w:p>
    <w:p w14:paraId="14DFE0FC"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7. Policy Implementation:</w:t>
      </w:r>
    </w:p>
    <w:p w14:paraId="6BC6D812" w14:textId="73F9710F"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Work with the State NTEPs and other relevant authorities to implement policies related to Direct Beneficiary Transfer for NTEP.</w:t>
      </w:r>
    </w:p>
    <w:p w14:paraId="465C110A" w14:textId="35C13D7D"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Ensure that project activities align with national and state-level TB control policies.</w:t>
      </w:r>
    </w:p>
    <w:p w14:paraId="5506990E"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8. Coordination and Communication:</w:t>
      </w:r>
    </w:p>
    <w:p w14:paraId="792A818E" w14:textId="0402B65F"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Facilitate effective communication and coordination between the Technical Assistance team, and state-level stakeholders.</w:t>
      </w:r>
    </w:p>
    <w:p w14:paraId="6EB90BC2" w14:textId="62876501"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Participate in meetings and forums to share updates, gather insights, and ensure smooth collaboration.</w:t>
      </w:r>
    </w:p>
    <w:p w14:paraId="4C051653"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9. Quality Assurance:</w:t>
      </w:r>
    </w:p>
    <w:p w14:paraId="7A3649F0" w14:textId="0D503FAA" w:rsid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Implement quality assurance measures to ensure the effectiveness and impact of project activities related to Direct Beneficiary Transfer.</w:t>
      </w:r>
    </w:p>
    <w:p w14:paraId="32A81675" w14:textId="4D3DF8FC" w:rsidR="00331712" w:rsidRPr="00331712" w:rsidRDefault="00331712" w:rsidP="00331712">
      <w:pPr>
        <w:ind w:left="720"/>
        <w:jc w:val="both"/>
        <w:rPr>
          <w:rFonts w:asciiTheme="minorHAnsi" w:eastAsia="Arial MT" w:hAnsiTheme="minorHAnsi" w:cstheme="minorHAnsi"/>
          <w:sz w:val="24"/>
          <w:szCs w:val="24"/>
        </w:rPr>
      </w:pPr>
      <w:r w:rsidRPr="0069731E">
        <w:rPr>
          <w:rFonts w:asciiTheme="minorHAnsi" w:eastAsia="Arial MT" w:hAnsiTheme="minorHAnsi" w:cstheme="minorHAnsi"/>
          <w:sz w:val="24"/>
          <w:szCs w:val="24"/>
        </w:rPr>
        <w:t xml:space="preserve">Travel to implementation states – at least one trip in a month to implementation states for supporting the </w:t>
      </w:r>
      <w:r>
        <w:rPr>
          <w:rFonts w:asciiTheme="minorHAnsi" w:eastAsia="Arial MT" w:hAnsiTheme="minorHAnsi" w:cstheme="minorHAnsi"/>
          <w:sz w:val="24"/>
          <w:szCs w:val="24"/>
        </w:rPr>
        <w:t>state teams</w:t>
      </w:r>
      <w:r w:rsidRPr="0069731E">
        <w:rPr>
          <w:rFonts w:asciiTheme="minorHAnsi" w:eastAsia="Arial MT" w:hAnsiTheme="minorHAnsi" w:cstheme="minorHAnsi"/>
          <w:sz w:val="24"/>
          <w:szCs w:val="24"/>
        </w:rPr>
        <w:t xml:space="preserve"> </w:t>
      </w:r>
      <w:r>
        <w:rPr>
          <w:rFonts w:asciiTheme="minorHAnsi" w:eastAsia="Arial MT" w:hAnsiTheme="minorHAnsi" w:cstheme="minorHAnsi"/>
          <w:sz w:val="24"/>
          <w:szCs w:val="24"/>
        </w:rPr>
        <w:t xml:space="preserve">to ensure quality in </w:t>
      </w:r>
      <w:r w:rsidR="00147EF4">
        <w:rPr>
          <w:rFonts w:asciiTheme="minorHAnsi" w:eastAsia="Arial MT" w:hAnsiTheme="minorHAnsi" w:cstheme="minorHAnsi"/>
          <w:sz w:val="24"/>
          <w:szCs w:val="24"/>
        </w:rPr>
        <w:t>DBT</w:t>
      </w:r>
    </w:p>
    <w:p w14:paraId="0FBF6996" w14:textId="77777777" w:rsidR="00331712" w:rsidRPr="00331712" w:rsidRDefault="00331712" w:rsidP="00331712">
      <w:pPr>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10. Financial Monitoring</w:t>
      </w:r>
    </w:p>
    <w:p w14:paraId="3D425A76" w14:textId="573A930D" w:rsidR="00331712" w:rsidRPr="00331712" w:rsidRDefault="00331712" w:rsidP="00331712">
      <w:pPr>
        <w:ind w:left="720"/>
        <w:jc w:val="both"/>
        <w:rPr>
          <w:rFonts w:asciiTheme="minorHAnsi" w:eastAsia="Arial MT" w:hAnsiTheme="minorHAnsi" w:cstheme="minorHAnsi"/>
          <w:sz w:val="24"/>
          <w:szCs w:val="24"/>
        </w:rPr>
      </w:pPr>
      <w:r w:rsidRPr="00331712">
        <w:rPr>
          <w:rFonts w:asciiTheme="minorHAnsi" w:eastAsia="Arial MT" w:hAnsiTheme="minorHAnsi" w:cstheme="minorHAnsi"/>
          <w:sz w:val="24"/>
          <w:szCs w:val="24"/>
        </w:rPr>
        <w:t>Support State/UT in planning, budgeting and tracking expenditure and provide recommendations for improvement.</w:t>
      </w:r>
    </w:p>
    <w:p w14:paraId="0F4EEE97" w14:textId="2969734E" w:rsidR="00BB35BC" w:rsidRDefault="005D44E1" w:rsidP="005B42A8">
      <w:pPr>
        <w:jc w:val="both"/>
        <w:rPr>
          <w:rFonts w:asciiTheme="minorHAnsi" w:eastAsia="Arial MT" w:hAnsiTheme="minorHAnsi" w:cstheme="minorHAnsi"/>
          <w:sz w:val="24"/>
          <w:szCs w:val="24"/>
        </w:rPr>
      </w:pPr>
      <w:r>
        <w:rPr>
          <w:rFonts w:asciiTheme="minorHAnsi" w:eastAsia="Arial MT" w:hAnsiTheme="minorHAnsi" w:cstheme="minorHAnsi"/>
          <w:sz w:val="24"/>
          <w:szCs w:val="24"/>
        </w:rPr>
        <w:br/>
      </w:r>
      <w:r w:rsidR="00331712" w:rsidRPr="00331712">
        <w:rPr>
          <w:rFonts w:asciiTheme="minorHAnsi" w:eastAsia="Arial MT" w:hAnsiTheme="minorHAnsi" w:cstheme="minorHAnsi"/>
          <w:sz w:val="24"/>
          <w:szCs w:val="24"/>
        </w:rPr>
        <w:t>Assess, develop, and implement DBT/Finance training programs to enhance the skills of State/UTs staff.</w:t>
      </w:r>
    </w:p>
    <w:p w14:paraId="6D5C5A42" w14:textId="4D7936CD" w:rsidR="00C259EE" w:rsidRDefault="005D44E1" w:rsidP="00C259EE">
      <w:pPr>
        <w:jc w:val="both"/>
        <w:rPr>
          <w:rFonts w:asciiTheme="minorHAnsi" w:eastAsia="Arial MT" w:hAnsiTheme="minorHAnsi" w:cstheme="minorHAnsi"/>
          <w:sz w:val="24"/>
          <w:szCs w:val="24"/>
        </w:rPr>
      </w:pPr>
      <w:r>
        <w:rPr>
          <w:rFonts w:asciiTheme="minorHAnsi" w:eastAsia="Arial MT" w:hAnsiTheme="minorHAnsi" w:cstheme="minorHAnsi"/>
          <w:sz w:val="24"/>
          <w:szCs w:val="24"/>
        </w:rPr>
        <w:br/>
      </w:r>
      <w:r w:rsidR="00C259EE">
        <w:rPr>
          <w:rFonts w:asciiTheme="minorHAnsi" w:eastAsia="Arial MT" w:hAnsiTheme="minorHAnsi" w:cstheme="minorHAnsi"/>
          <w:sz w:val="24"/>
          <w:szCs w:val="24"/>
        </w:rPr>
        <w:t>Note: The principal responsibilities listed above are an illustrative list and not an exhaustive list. Additional responsibilities may be added from time to time depending on Project requirements.</w:t>
      </w:r>
    </w:p>
    <w:p w14:paraId="573D5254" w14:textId="77777777" w:rsidR="00787CC1" w:rsidRPr="00E6143A" w:rsidRDefault="0027182B" w:rsidP="00515ABD">
      <w:pPr>
        <w:pStyle w:val="BodyText"/>
        <w:shd w:val="clear" w:color="auto" w:fill="E5B8B7" w:themeFill="accent2" w:themeFillTint="66"/>
        <w:spacing w:before="170" w:line="283" w:lineRule="auto"/>
        <w:ind w:right="109" w:firstLine="0"/>
        <w:jc w:val="both"/>
        <w:rPr>
          <w:rFonts w:asciiTheme="minorHAnsi" w:eastAsia="Arial" w:hAnsiTheme="minorHAnsi" w:cstheme="minorHAnsi"/>
          <w:b/>
          <w:bCs/>
          <w:sz w:val="28"/>
          <w:szCs w:val="28"/>
        </w:rPr>
      </w:pPr>
      <w:r w:rsidRPr="00E6143A">
        <w:rPr>
          <w:rFonts w:asciiTheme="minorHAnsi" w:eastAsia="Arial" w:hAnsiTheme="minorHAnsi" w:cstheme="minorHAnsi"/>
          <w:b/>
          <w:bCs/>
          <w:sz w:val="28"/>
          <w:szCs w:val="28"/>
        </w:rPr>
        <w:t>Reportin</w:t>
      </w:r>
      <w:r w:rsidR="00787CC1" w:rsidRPr="00E6143A">
        <w:rPr>
          <w:rFonts w:asciiTheme="minorHAnsi" w:eastAsia="Arial" w:hAnsiTheme="minorHAnsi" w:cstheme="minorHAnsi"/>
          <w:b/>
          <w:bCs/>
          <w:sz w:val="28"/>
          <w:szCs w:val="28"/>
        </w:rPr>
        <w:t>g</w:t>
      </w:r>
    </w:p>
    <w:p w14:paraId="2E007736" w14:textId="6677271A" w:rsidR="00515ABD" w:rsidRPr="002B46FC" w:rsidRDefault="00515ABD" w:rsidP="000B4DE4">
      <w:pPr>
        <w:pStyle w:val="BodyText"/>
        <w:rPr>
          <w:rFonts w:asciiTheme="minorHAnsi" w:hAnsiTheme="minorHAnsi" w:cstheme="minorHAnsi"/>
          <w:sz w:val="24"/>
          <w:szCs w:val="24"/>
        </w:rPr>
      </w:pPr>
      <w:r w:rsidRPr="002B46FC">
        <w:rPr>
          <w:rFonts w:asciiTheme="minorHAnsi" w:hAnsiTheme="minorHAnsi" w:cstheme="minorHAnsi"/>
          <w:sz w:val="24"/>
          <w:szCs w:val="24"/>
        </w:rPr>
        <w:t xml:space="preserve">       </w:t>
      </w:r>
      <w:r w:rsidR="000B4DE4" w:rsidRPr="002B46FC">
        <w:rPr>
          <w:rFonts w:asciiTheme="minorHAnsi" w:hAnsiTheme="minorHAnsi" w:cstheme="minorHAnsi"/>
          <w:sz w:val="24"/>
          <w:szCs w:val="24"/>
        </w:rPr>
        <w:t>The</w:t>
      </w:r>
      <w:r w:rsidR="002C4F93" w:rsidRPr="002B46FC">
        <w:rPr>
          <w:rFonts w:asciiTheme="minorHAnsi" w:hAnsiTheme="minorHAnsi" w:cstheme="minorHAnsi"/>
          <w:sz w:val="24"/>
          <w:szCs w:val="24"/>
        </w:rPr>
        <w:t xml:space="preserve"> </w:t>
      </w:r>
      <w:r w:rsidR="007E08F4">
        <w:rPr>
          <w:rFonts w:asciiTheme="minorHAnsi" w:hAnsiTheme="minorHAnsi" w:cstheme="minorHAnsi"/>
          <w:sz w:val="24"/>
          <w:szCs w:val="24"/>
        </w:rPr>
        <w:t>State</w:t>
      </w:r>
      <w:r w:rsidR="00D5751C">
        <w:rPr>
          <w:rFonts w:asciiTheme="minorHAnsi" w:hAnsiTheme="minorHAnsi" w:cstheme="minorHAnsi"/>
          <w:sz w:val="24"/>
          <w:szCs w:val="24"/>
        </w:rPr>
        <w:t xml:space="preserve"> Consultant DBT &amp; Finance</w:t>
      </w:r>
      <w:r w:rsidR="00BC14C9" w:rsidRPr="002B46FC">
        <w:rPr>
          <w:rFonts w:asciiTheme="minorHAnsi" w:hAnsiTheme="minorHAnsi" w:cstheme="minorHAnsi"/>
          <w:sz w:val="24"/>
          <w:szCs w:val="24"/>
        </w:rPr>
        <w:t xml:space="preserve"> </w:t>
      </w:r>
      <w:r w:rsidRPr="002B46FC">
        <w:rPr>
          <w:rFonts w:asciiTheme="minorHAnsi" w:hAnsiTheme="minorHAnsi" w:cstheme="minorHAnsi"/>
          <w:sz w:val="24"/>
          <w:szCs w:val="24"/>
        </w:rPr>
        <w:t xml:space="preserve">will be reporting to the </w:t>
      </w:r>
      <w:r w:rsidR="00411913" w:rsidRPr="005D44E1">
        <w:rPr>
          <w:rFonts w:asciiTheme="minorHAnsi" w:hAnsiTheme="minorHAnsi" w:cstheme="minorHAnsi"/>
          <w:b/>
          <w:bCs/>
          <w:sz w:val="24"/>
          <w:szCs w:val="24"/>
        </w:rPr>
        <w:t>National Consultant DBT &amp; Finance</w:t>
      </w:r>
      <w:r w:rsidR="00D5751C" w:rsidRPr="005D44E1">
        <w:rPr>
          <w:rFonts w:asciiTheme="minorHAnsi" w:hAnsiTheme="minorHAnsi" w:cstheme="minorHAnsi"/>
          <w:b/>
          <w:bCs/>
          <w:sz w:val="24"/>
          <w:szCs w:val="24"/>
        </w:rPr>
        <w:t xml:space="preserve"> </w:t>
      </w:r>
      <w:r w:rsidR="002B46FC" w:rsidRPr="005D44E1">
        <w:rPr>
          <w:rFonts w:asciiTheme="minorHAnsi" w:hAnsiTheme="minorHAnsi" w:cstheme="minorHAnsi"/>
          <w:b/>
          <w:bCs/>
          <w:sz w:val="24"/>
          <w:szCs w:val="24"/>
        </w:rPr>
        <w:t>– KHPT</w:t>
      </w:r>
      <w:r w:rsidR="002B46FC" w:rsidRPr="002B46FC">
        <w:rPr>
          <w:rFonts w:asciiTheme="minorHAnsi" w:hAnsiTheme="minorHAnsi" w:cstheme="minorHAnsi"/>
          <w:sz w:val="24"/>
          <w:szCs w:val="24"/>
        </w:rPr>
        <w:t xml:space="preserve">, </w:t>
      </w:r>
      <w:r w:rsidR="00D5751C">
        <w:rPr>
          <w:rFonts w:asciiTheme="minorHAnsi" w:hAnsiTheme="minorHAnsi" w:cstheme="minorHAnsi"/>
          <w:sz w:val="24"/>
          <w:szCs w:val="24"/>
        </w:rPr>
        <w:t>Delhi</w:t>
      </w:r>
    </w:p>
    <w:p w14:paraId="62EA3033" w14:textId="77777777" w:rsidR="00787CC1" w:rsidRPr="00E6143A" w:rsidRDefault="0027182B" w:rsidP="00515ABD">
      <w:pPr>
        <w:pStyle w:val="BodyText"/>
        <w:shd w:val="clear" w:color="auto" w:fill="E5B8B7" w:themeFill="accent2" w:themeFillTint="66"/>
        <w:spacing w:before="209" w:line="247" w:lineRule="auto"/>
        <w:ind w:right="110" w:firstLine="0"/>
        <w:jc w:val="both"/>
        <w:rPr>
          <w:rFonts w:asciiTheme="minorHAnsi" w:eastAsia="Arial" w:hAnsiTheme="minorHAnsi" w:cstheme="minorHAnsi"/>
          <w:b/>
          <w:bCs/>
          <w:sz w:val="28"/>
          <w:szCs w:val="28"/>
        </w:rPr>
      </w:pPr>
      <w:r w:rsidRPr="00E6143A">
        <w:rPr>
          <w:rFonts w:asciiTheme="minorHAnsi" w:eastAsia="Arial" w:hAnsiTheme="minorHAnsi" w:cstheme="minorHAnsi"/>
          <w:b/>
          <w:bCs/>
          <w:sz w:val="28"/>
          <w:szCs w:val="28"/>
        </w:rPr>
        <w:t>Remuneration</w:t>
      </w:r>
    </w:p>
    <w:p w14:paraId="07F24E54" w14:textId="4979795F" w:rsidR="00C259EE" w:rsidRDefault="00C259EE" w:rsidP="00C259EE">
      <w:pPr>
        <w:pStyle w:val="gmail-msobodytext"/>
        <w:spacing w:before="4" w:beforeAutospacing="0" w:after="0" w:afterAutospacing="0"/>
        <w:jc w:val="both"/>
        <w:rPr>
          <w:rFonts w:asciiTheme="minorHAnsi" w:hAnsiTheme="minorHAnsi" w:cstheme="minorHAnsi"/>
          <w:color w:val="000000" w:themeColor="text1"/>
        </w:rPr>
      </w:pPr>
      <w:bookmarkStart w:id="1" w:name="_Hlk154051376"/>
      <w:r w:rsidRPr="002B46FC">
        <w:rPr>
          <w:rFonts w:asciiTheme="minorHAnsi" w:hAnsiTheme="minorHAnsi" w:cstheme="minorHAnsi"/>
          <w:color w:val="000000" w:themeColor="text1"/>
        </w:rPr>
        <w:t>The compensation for the above-mentioned position</w:t>
      </w:r>
      <w:r>
        <w:rPr>
          <w:rFonts w:asciiTheme="minorHAnsi" w:hAnsiTheme="minorHAnsi" w:cstheme="minorHAnsi"/>
          <w:color w:val="000000" w:themeColor="text1"/>
        </w:rPr>
        <w:t>/s</w:t>
      </w:r>
      <w:r w:rsidRPr="002B46FC">
        <w:rPr>
          <w:rFonts w:asciiTheme="minorHAnsi" w:hAnsiTheme="minorHAnsi" w:cstheme="minorHAnsi"/>
          <w:color w:val="000000" w:themeColor="text1"/>
        </w:rPr>
        <w:t xml:space="preserve"> will adhere to internal policies and market standards, determined by qualifications, relevant experience, budget availability, </w:t>
      </w:r>
      <w:r>
        <w:rPr>
          <w:rFonts w:asciiTheme="minorHAnsi" w:hAnsiTheme="minorHAnsi" w:cstheme="minorHAnsi"/>
          <w:color w:val="000000" w:themeColor="text1"/>
        </w:rPr>
        <w:t xml:space="preserve">internal parity, </w:t>
      </w:r>
      <w:r w:rsidRPr="002B46FC">
        <w:rPr>
          <w:rFonts w:asciiTheme="minorHAnsi" w:hAnsiTheme="minorHAnsi" w:cstheme="minorHAnsi"/>
          <w:color w:val="000000" w:themeColor="text1"/>
        </w:rPr>
        <w:t>and interview performance</w:t>
      </w:r>
      <w:r w:rsidR="00B3799D">
        <w:rPr>
          <w:rFonts w:asciiTheme="minorHAnsi" w:hAnsiTheme="minorHAnsi" w:cstheme="minorHAnsi"/>
          <w:color w:val="000000" w:themeColor="text1"/>
        </w:rPr>
        <w:t>.</w:t>
      </w:r>
    </w:p>
    <w:p w14:paraId="581F5BB5" w14:textId="460E0885" w:rsidR="003205A5" w:rsidRDefault="003205A5" w:rsidP="00BE2AA1">
      <w:pPr>
        <w:pStyle w:val="Heading2"/>
        <w:spacing w:before="1"/>
        <w:ind w:left="0" w:right="108"/>
        <w:rPr>
          <w:rFonts w:asciiTheme="minorHAnsi" w:eastAsia="Times New Roman" w:hAnsiTheme="minorHAnsi" w:cstheme="minorHAnsi"/>
          <w:bCs w:val="0"/>
          <w:color w:val="043249"/>
          <w:sz w:val="24"/>
          <w:szCs w:val="24"/>
          <w:lang w:val="en-IN" w:eastAsia="en-IN"/>
        </w:rPr>
      </w:pPr>
    </w:p>
    <w:bookmarkEnd w:id="1"/>
    <w:p w14:paraId="55A4363C" w14:textId="77777777" w:rsidR="00AE3F44" w:rsidRPr="00AE3F44" w:rsidRDefault="00AE3F44" w:rsidP="00AE3F44">
      <w:pPr>
        <w:spacing w:before="1"/>
        <w:ind w:right="108"/>
        <w:jc w:val="both"/>
        <w:outlineLvl w:val="1"/>
        <w:rPr>
          <w:rFonts w:ascii="Calibri" w:eastAsia="Times New Roman" w:hAnsi="Calibri" w:cs="Calibri"/>
          <w:b/>
          <w:color w:val="043249"/>
          <w:sz w:val="24"/>
          <w:szCs w:val="24"/>
          <w:lang w:eastAsia="en-IN"/>
        </w:rPr>
      </w:pPr>
      <w:r w:rsidRPr="00AE3F44">
        <w:rPr>
          <w:rFonts w:ascii="Calibri" w:eastAsia="Times New Roman" w:hAnsi="Calibri" w:cs="Calibr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17C1805A" w14:textId="77777777" w:rsidR="00AE3F44" w:rsidRPr="00AE3F44" w:rsidRDefault="00AE3F44" w:rsidP="00AE3F44">
      <w:pPr>
        <w:spacing w:before="1"/>
        <w:ind w:right="108"/>
        <w:jc w:val="both"/>
        <w:outlineLvl w:val="1"/>
        <w:rPr>
          <w:rFonts w:ascii="Calibri" w:eastAsia="Times New Roman" w:hAnsi="Calibri" w:cs="Calibri"/>
          <w:b/>
          <w:color w:val="043249"/>
          <w:sz w:val="24"/>
          <w:szCs w:val="24"/>
          <w:lang w:val="en-IN" w:eastAsia="en-IN"/>
        </w:rPr>
      </w:pPr>
    </w:p>
    <w:p w14:paraId="7565CD64" w14:textId="77777777" w:rsidR="00AE3F44" w:rsidRPr="00AE3F44" w:rsidRDefault="00AE3F44" w:rsidP="00AE3F44">
      <w:pPr>
        <w:spacing w:before="78"/>
        <w:ind w:right="111"/>
        <w:jc w:val="both"/>
        <w:rPr>
          <w:rFonts w:ascii="Calibri" w:eastAsia="Times New Roman" w:hAnsi="Calibri" w:cs="Calibri"/>
          <w:b/>
          <w:color w:val="043249"/>
          <w:sz w:val="24"/>
          <w:szCs w:val="24"/>
          <w:lang w:val="en-IN" w:eastAsia="en-IN"/>
        </w:rPr>
      </w:pPr>
      <w:r w:rsidRPr="00AE3F44">
        <w:rPr>
          <w:rFonts w:ascii="Calibri" w:eastAsia="Times New Roman" w:hAnsi="Calibri" w:cs="Calibri"/>
          <w:b/>
          <w:color w:val="043249"/>
          <w:sz w:val="24"/>
          <w:szCs w:val="24"/>
          <w:lang w:eastAsia="en-IN"/>
        </w:rPr>
        <w:t xml:space="preserve">We will follow a systematic selection process to fill this position, taking into account experience, competency, suitability, aptitude to work with our health programs, and extensive </w:t>
      </w:r>
      <w:r w:rsidRPr="00AE3F44">
        <w:rPr>
          <w:rFonts w:ascii="Calibri" w:eastAsia="Times New Roman" w:hAnsi="Calibri" w:cs="Calibri"/>
          <w:b/>
          <w:color w:val="043249"/>
          <w:sz w:val="24"/>
          <w:szCs w:val="24"/>
          <w:lang w:eastAsia="en-IN"/>
        </w:rPr>
        <w:lastRenderedPageBreak/>
        <w:t>knowledge of the areas we work in. Only candidates who meet our shortlisting criteria will be invited for an interview.</w:t>
      </w:r>
    </w:p>
    <w:p w14:paraId="5D856738" w14:textId="36430C31" w:rsidR="00AE3F44" w:rsidRPr="00AE3F44" w:rsidRDefault="00AE3F44" w:rsidP="00AE3F44">
      <w:pPr>
        <w:spacing w:before="188"/>
        <w:ind w:right="108"/>
        <w:jc w:val="both"/>
        <w:outlineLvl w:val="1"/>
        <w:rPr>
          <w:rFonts w:ascii="Calibri" w:eastAsia="Times New Roman" w:hAnsi="Calibri" w:cs="Calibri"/>
          <w:b/>
          <w:color w:val="043249"/>
          <w:sz w:val="24"/>
          <w:szCs w:val="24"/>
          <w:lang w:val="en-IN" w:eastAsia="en-IN"/>
        </w:rPr>
      </w:pPr>
      <w:r w:rsidRPr="00AE3F44">
        <w:rPr>
          <w:rFonts w:ascii="Calibri" w:eastAsia="Times New Roman" w:hAnsi="Calibri" w:cs="Calibri"/>
          <w:b/>
          <w:color w:val="043249"/>
          <w:sz w:val="24"/>
          <w:szCs w:val="24"/>
          <w:lang w:val="en-IN" w:eastAsia="en-IN"/>
        </w:rPr>
        <w:t>The above position demands excellent communication, interpersonal</w:t>
      </w:r>
      <w:r w:rsidR="0012041B">
        <w:rPr>
          <w:rFonts w:ascii="Calibri" w:eastAsia="Times New Roman" w:hAnsi="Calibri" w:cs="Calibri"/>
          <w:b/>
          <w:color w:val="043249"/>
          <w:sz w:val="24"/>
          <w:szCs w:val="24"/>
          <w:lang w:val="en-IN" w:eastAsia="en-IN"/>
        </w:rPr>
        <w:t>,</w:t>
      </w:r>
      <w:r w:rsidRPr="00AE3F44">
        <w:rPr>
          <w:rFonts w:ascii="Calibri" w:eastAsia="Times New Roman" w:hAnsi="Calibri" w:cs="Calibri"/>
          <w:b/>
          <w:color w:val="043249"/>
          <w:sz w:val="24"/>
          <w:szCs w:val="24"/>
          <w:lang w:val="en-IN" w:eastAsia="en-IN"/>
        </w:rPr>
        <w:t xml:space="preserve"> and computer skills and also involves travel. Preference will be given to candidates who have work experience in the relevant field and local candidates with required experience and </w:t>
      </w:r>
      <w:r w:rsidR="0012041B">
        <w:rPr>
          <w:rFonts w:ascii="Calibri" w:eastAsia="Times New Roman" w:hAnsi="Calibri" w:cs="Calibri"/>
          <w:b/>
          <w:color w:val="043249"/>
          <w:sz w:val="24"/>
          <w:szCs w:val="24"/>
          <w:lang w:val="en-IN" w:eastAsia="en-IN"/>
        </w:rPr>
        <w:t>skill sets</w:t>
      </w:r>
      <w:r w:rsidRPr="00AE3F44">
        <w:rPr>
          <w:rFonts w:ascii="Calibri" w:eastAsia="Times New Roman" w:hAnsi="Calibri" w:cs="Calibri"/>
          <w:b/>
          <w:color w:val="043249"/>
          <w:sz w:val="24"/>
          <w:szCs w:val="24"/>
          <w:lang w:val="en-IN" w:eastAsia="en-IN"/>
        </w:rPr>
        <w:t>.</w:t>
      </w:r>
    </w:p>
    <w:p w14:paraId="61D5ACC7" w14:textId="77777777" w:rsidR="00AE3F44" w:rsidRPr="00AE3F44" w:rsidRDefault="00AE3F44" w:rsidP="00AE3F44">
      <w:pPr>
        <w:spacing w:before="188"/>
        <w:ind w:right="108"/>
        <w:jc w:val="both"/>
        <w:outlineLvl w:val="1"/>
        <w:rPr>
          <w:rFonts w:ascii="Calibri" w:eastAsia="Times New Roman" w:hAnsi="Calibri" w:cs="Calibri"/>
          <w:b/>
          <w:color w:val="043249"/>
          <w:sz w:val="24"/>
          <w:szCs w:val="24"/>
          <w:lang w:val="en-IN" w:eastAsia="en-IN"/>
        </w:rPr>
      </w:pPr>
      <w:r w:rsidRPr="00AE3F44">
        <w:rPr>
          <w:rFonts w:ascii="Calibri" w:eastAsia="Times New Roman" w:hAnsi="Calibri" w:cs="Calibri"/>
          <w:b/>
          <w:color w:val="043249"/>
          <w:sz w:val="24"/>
          <w:szCs w:val="24"/>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5D523B89" w14:textId="77777777" w:rsidR="00AE3F44" w:rsidRPr="00AE3F44" w:rsidRDefault="00AE3F44" w:rsidP="00AE3F44">
      <w:pPr>
        <w:tabs>
          <w:tab w:val="left" w:pos="795"/>
          <w:tab w:val="left" w:pos="796"/>
        </w:tabs>
        <w:spacing w:before="196" w:line="278" w:lineRule="auto"/>
        <w:ind w:right="405"/>
        <w:jc w:val="center"/>
        <w:rPr>
          <w:rFonts w:ascii="Calibri" w:hAnsi="Calibri" w:cs="Calibri"/>
          <w:b/>
          <w:bCs/>
          <w:color w:val="037E57"/>
          <w:sz w:val="36"/>
          <w:szCs w:val="36"/>
          <w:u w:val="single"/>
        </w:rPr>
      </w:pPr>
      <w:r w:rsidRPr="00AE3F44">
        <w:rPr>
          <w:rFonts w:ascii="Calibri" w:hAnsi="Calibri" w:cs="Calibri"/>
          <w:b/>
          <w:bCs/>
          <w:color w:val="037E57"/>
          <w:sz w:val="36"/>
          <w:szCs w:val="36"/>
          <w:u w:val="single"/>
        </w:rPr>
        <w:t>How to apply</w:t>
      </w:r>
    </w:p>
    <w:p w14:paraId="6F924B40" w14:textId="4FA0403C" w:rsidR="00AE3F44" w:rsidRPr="0024568F" w:rsidRDefault="00AE3F44" w:rsidP="00AE3F44">
      <w:pPr>
        <w:tabs>
          <w:tab w:val="left" w:pos="795"/>
          <w:tab w:val="left" w:pos="796"/>
        </w:tabs>
        <w:spacing w:before="196" w:line="278" w:lineRule="auto"/>
        <w:ind w:right="405"/>
        <w:jc w:val="both"/>
        <w:rPr>
          <w:rFonts w:ascii="Calibri" w:hAnsi="Calibri" w:cs="Calibri"/>
          <w:b/>
          <w:bCs/>
          <w:color w:val="037E57"/>
          <w:sz w:val="28"/>
          <w:szCs w:val="28"/>
          <w:u w:val="single"/>
          <w:lang w:val="en-IN"/>
        </w:rPr>
      </w:pPr>
      <w:r w:rsidRPr="00AE3F44">
        <w:rPr>
          <w:rFonts w:ascii="Calibri" w:eastAsia="Times New Roman" w:hAnsi="Calibri" w:cs="Calibri"/>
          <w:b/>
          <w:color w:val="043249"/>
          <w:sz w:val="28"/>
          <w:szCs w:val="28"/>
          <w:lang w:eastAsia="en-IN"/>
        </w:rPr>
        <w:t xml:space="preserve">Prospective candidates should submit their applications by clicking the </w:t>
      </w:r>
      <w:r w:rsidRPr="00C261A2">
        <w:rPr>
          <w:rFonts w:ascii="Calibri" w:eastAsia="Times New Roman" w:hAnsi="Calibri" w:cs="Calibri"/>
          <w:bCs/>
          <w:color w:val="0070C0"/>
          <w:sz w:val="28"/>
          <w:szCs w:val="28"/>
          <w:lang w:eastAsia="en-IN"/>
        </w:rPr>
        <w:t>"</w:t>
      </w:r>
      <w:r w:rsidRPr="00AE3F44">
        <w:rPr>
          <w:rFonts w:ascii="Calibri" w:eastAsia="Times New Roman" w:hAnsi="Calibri" w:cs="Calibri"/>
          <w:b/>
          <w:color w:val="0070C0"/>
          <w:sz w:val="28"/>
          <w:szCs w:val="28"/>
          <w:u w:val="single"/>
          <w:lang w:eastAsia="en-IN"/>
        </w:rPr>
        <w:t>Apply Online</w:t>
      </w:r>
      <w:r w:rsidRPr="00C261A2">
        <w:rPr>
          <w:rFonts w:ascii="Calibri" w:eastAsia="Times New Roman" w:hAnsi="Calibri" w:cs="Calibri"/>
          <w:b/>
          <w:color w:val="0070C0"/>
          <w:sz w:val="28"/>
          <w:szCs w:val="28"/>
          <w:lang w:eastAsia="en-IN"/>
        </w:rPr>
        <w:t xml:space="preserve">" </w:t>
      </w:r>
      <w:r w:rsidRPr="00AE3F44">
        <w:rPr>
          <w:rFonts w:ascii="Calibri" w:eastAsia="Times New Roman" w:hAnsi="Calibri" w:cs="Calibri"/>
          <w:b/>
          <w:color w:val="043249"/>
          <w:sz w:val="28"/>
          <w:szCs w:val="28"/>
          <w:lang w:eastAsia="en-IN"/>
        </w:rPr>
        <w:t>button next to the relevant vacancy on our current openings page</w:t>
      </w:r>
      <w:r w:rsidRPr="00AE3F44">
        <w:rPr>
          <w:rFonts w:ascii="Calibri" w:hAnsi="Calibri" w:cs="Calibri"/>
          <w:b/>
          <w:bCs/>
          <w:color w:val="037E57"/>
          <w:sz w:val="28"/>
          <w:szCs w:val="28"/>
          <w:u w:val="single"/>
          <w:lang w:val="en-IN"/>
        </w:rPr>
        <w:t xml:space="preserve"> </w:t>
      </w:r>
      <w:r w:rsidRPr="00C261A2">
        <w:rPr>
          <w:rFonts w:ascii="Calibri" w:hAnsi="Calibri" w:cs="Calibri"/>
          <w:b/>
          <w:bCs/>
          <w:sz w:val="28"/>
          <w:szCs w:val="28"/>
          <w:lang w:val="en-IN"/>
        </w:rPr>
        <w:t>at</w:t>
      </w:r>
      <w:r w:rsidRPr="00C261A2">
        <w:rPr>
          <w:rFonts w:ascii="Calibri" w:hAnsi="Calibri" w:cs="Calibri"/>
          <w:b/>
          <w:bCs/>
          <w:color w:val="037E57"/>
          <w:sz w:val="28"/>
          <w:szCs w:val="28"/>
          <w:lang w:val="en-IN"/>
        </w:rPr>
        <w:t> </w:t>
      </w:r>
      <w:hyperlink r:id="rId8" w:tgtFrame="_blank" w:history="1">
        <w:r w:rsidRPr="00AE3F44">
          <w:rPr>
            <w:rFonts w:ascii="Calibri" w:hAnsi="Calibri" w:cs="Calibri"/>
            <w:b/>
            <w:bCs/>
            <w:color w:val="0563C1"/>
            <w:sz w:val="28"/>
            <w:szCs w:val="28"/>
            <w:u w:val="single"/>
            <w:lang w:val="en-IN"/>
          </w:rPr>
          <w:t>https://www.khpt.org/work-with-us/</w:t>
        </w:r>
      </w:hyperlink>
      <w:r w:rsidRPr="00C261A2">
        <w:rPr>
          <w:rFonts w:ascii="Calibri" w:hAnsi="Calibri" w:cs="Calibri"/>
          <w:b/>
          <w:bCs/>
          <w:color w:val="037E57"/>
          <w:sz w:val="28"/>
          <w:szCs w:val="28"/>
          <w:lang w:val="en-IN"/>
        </w:rPr>
        <w:t xml:space="preserve">. </w:t>
      </w:r>
      <w:r w:rsidR="0024568F">
        <w:rPr>
          <w:rFonts w:ascii="Calibri" w:hAnsi="Calibri" w:cs="Calibri"/>
          <w:b/>
          <w:bCs/>
          <w:color w:val="037E57"/>
          <w:sz w:val="28"/>
          <w:szCs w:val="28"/>
          <w:lang w:val="en-IN"/>
        </w:rPr>
        <w:br/>
      </w:r>
      <w:r w:rsidR="0024568F">
        <w:rPr>
          <w:rFonts w:ascii="Calibri" w:hAnsi="Calibri" w:cs="Calibri"/>
          <w:b/>
          <w:bCs/>
          <w:color w:val="037E57"/>
          <w:sz w:val="28"/>
          <w:szCs w:val="28"/>
          <w:lang w:val="en-IN"/>
        </w:rPr>
        <w:br/>
      </w:r>
      <w:r w:rsidRPr="00AE3F44">
        <w:rPr>
          <w:rFonts w:ascii="Calibri" w:hAnsi="Calibri" w:cs="Calibri"/>
          <w:b/>
          <w:bCs/>
          <w:color w:val="C00000"/>
          <w:sz w:val="28"/>
          <w:szCs w:val="28"/>
          <w:u w:val="single"/>
          <w:lang w:val="en-IN"/>
        </w:rPr>
        <w:t>Th</w:t>
      </w:r>
      <w:r w:rsidR="00192A56">
        <w:rPr>
          <w:rFonts w:ascii="Calibri" w:hAnsi="Calibri" w:cs="Calibri"/>
          <w:b/>
          <w:bCs/>
          <w:color w:val="C00000"/>
          <w:sz w:val="28"/>
          <w:szCs w:val="28"/>
          <w:u w:val="single"/>
          <w:lang w:val="en-IN"/>
        </w:rPr>
        <w:t xml:space="preserve">e deadline for submissions is </w:t>
      </w:r>
      <w:r w:rsidR="00B316D9">
        <w:rPr>
          <w:rFonts w:ascii="Calibri" w:hAnsi="Calibri" w:cs="Calibri"/>
          <w:b/>
          <w:bCs/>
          <w:color w:val="C00000"/>
          <w:sz w:val="28"/>
          <w:szCs w:val="28"/>
          <w:u w:val="single"/>
          <w:lang w:val="en-IN"/>
        </w:rPr>
        <w:t>23rd</w:t>
      </w:r>
      <w:bookmarkStart w:id="2" w:name="_GoBack"/>
      <w:bookmarkEnd w:id="2"/>
      <w:r w:rsidR="0054193C">
        <w:rPr>
          <w:rFonts w:ascii="Calibri" w:hAnsi="Calibri" w:cs="Calibri"/>
          <w:b/>
          <w:bCs/>
          <w:color w:val="C00000"/>
          <w:sz w:val="28"/>
          <w:szCs w:val="28"/>
          <w:u w:val="single"/>
          <w:lang w:val="en-IN"/>
        </w:rPr>
        <w:t xml:space="preserve"> </w:t>
      </w:r>
      <w:r w:rsidR="00586ED3">
        <w:rPr>
          <w:rFonts w:ascii="Calibri" w:hAnsi="Calibri" w:cs="Calibri"/>
          <w:b/>
          <w:bCs/>
          <w:color w:val="C00000"/>
          <w:sz w:val="28"/>
          <w:szCs w:val="28"/>
          <w:u w:val="single"/>
          <w:lang w:val="en-IN"/>
        </w:rPr>
        <w:t>Aug</w:t>
      </w:r>
      <w:r w:rsidRPr="00AE3F44">
        <w:rPr>
          <w:rFonts w:ascii="Calibri" w:hAnsi="Calibri" w:cs="Calibri"/>
          <w:b/>
          <w:bCs/>
          <w:color w:val="C00000"/>
          <w:sz w:val="28"/>
          <w:szCs w:val="28"/>
          <w:u w:val="single"/>
          <w:lang w:val="en-IN"/>
        </w:rPr>
        <w:t xml:space="preserve"> 202</w:t>
      </w:r>
      <w:r w:rsidR="0054193C">
        <w:rPr>
          <w:rFonts w:ascii="Calibri" w:hAnsi="Calibri" w:cs="Calibri"/>
          <w:b/>
          <w:bCs/>
          <w:color w:val="C00000"/>
          <w:sz w:val="28"/>
          <w:szCs w:val="28"/>
          <w:u w:val="single"/>
          <w:lang w:val="en-IN"/>
        </w:rPr>
        <w:t>6</w:t>
      </w:r>
      <w:r w:rsidRPr="00520BDB">
        <w:rPr>
          <w:rFonts w:ascii="Calibri" w:hAnsi="Calibri" w:cs="Calibri"/>
          <w:b/>
          <w:bCs/>
          <w:color w:val="C00000"/>
          <w:sz w:val="28"/>
          <w:szCs w:val="28"/>
          <w:lang w:val="en-IN"/>
        </w:rPr>
        <w:t>. </w:t>
      </w:r>
    </w:p>
    <w:p w14:paraId="5A5DB8C8" w14:textId="77777777" w:rsidR="00AE3F44" w:rsidRPr="00AE3F44" w:rsidRDefault="00AE3F44" w:rsidP="00AE3F44">
      <w:pPr>
        <w:widowControl/>
        <w:autoSpaceDE/>
        <w:autoSpaceDN/>
        <w:spacing w:after="160" w:line="259" w:lineRule="auto"/>
        <w:jc w:val="both"/>
        <w:rPr>
          <w:rFonts w:ascii="Calibri" w:eastAsia="Calibri" w:hAnsi="Calibri" w:cs="Calibri"/>
          <w:color w:val="000000"/>
          <w:kern w:val="2"/>
          <w:sz w:val="24"/>
          <w:szCs w:val="24"/>
          <w:lang w:val="en-IN"/>
          <w14:ligatures w14:val="standardContextual"/>
        </w:rPr>
      </w:pPr>
    </w:p>
    <w:p w14:paraId="1E0EA4EE" w14:textId="24BD27B5" w:rsidR="00E1402D" w:rsidRPr="002B46FC" w:rsidRDefault="00E1402D" w:rsidP="00E6143A">
      <w:pPr>
        <w:tabs>
          <w:tab w:val="left" w:pos="795"/>
          <w:tab w:val="left" w:pos="796"/>
        </w:tabs>
        <w:spacing w:before="196" w:line="278" w:lineRule="auto"/>
        <w:ind w:right="405"/>
        <w:jc w:val="center"/>
        <w:rPr>
          <w:rFonts w:asciiTheme="minorHAnsi" w:eastAsia="Times New Roman" w:hAnsiTheme="minorHAnsi" w:cstheme="minorHAnsi"/>
          <w:b/>
          <w:color w:val="043249"/>
          <w:sz w:val="28"/>
          <w:szCs w:val="28"/>
          <w:lang w:eastAsia="en-IN"/>
        </w:rPr>
      </w:pPr>
    </w:p>
    <w:sectPr w:rsidR="00E1402D" w:rsidRPr="002B46FC" w:rsidSect="005D44E1">
      <w:headerReference w:type="default" r:id="rId9"/>
      <w:pgSz w:w="12240" w:h="15840"/>
      <w:pgMar w:top="1280" w:right="1220" w:bottom="709" w:left="1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F5493" w14:textId="77777777" w:rsidR="007B48E7" w:rsidRDefault="007B48E7" w:rsidP="00E1402D">
      <w:r>
        <w:separator/>
      </w:r>
    </w:p>
  </w:endnote>
  <w:endnote w:type="continuationSeparator" w:id="0">
    <w:p w14:paraId="64C8B039" w14:textId="77777777" w:rsidR="007B48E7" w:rsidRDefault="007B48E7"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7263C" w14:textId="77777777" w:rsidR="007B48E7" w:rsidRDefault="007B48E7" w:rsidP="00E1402D">
      <w:r>
        <w:separator/>
      </w:r>
    </w:p>
  </w:footnote>
  <w:footnote w:type="continuationSeparator" w:id="0">
    <w:p w14:paraId="6681D5A6" w14:textId="77777777" w:rsidR="007B48E7" w:rsidRDefault="007B48E7"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D0B86" w14:textId="1623A541" w:rsidR="00E1402D" w:rsidRPr="00E1402D" w:rsidRDefault="00733BA3" w:rsidP="00E1402D">
    <w:pPr>
      <w:pStyle w:val="Header"/>
    </w:pPr>
    <w:r>
      <w:rPr>
        <w:rFonts w:asciiTheme="minorHAnsi" w:hAnsiTheme="minorHAnsi" w:cstheme="minorHAnsi"/>
        <w:b/>
        <w:noProof/>
        <w:color w:val="043249"/>
        <w:sz w:val="28"/>
        <w:szCs w:val="28"/>
      </w:rPr>
      <w:tab/>
    </w:r>
    <w:r w:rsidR="00E1402D">
      <w:rPr>
        <w:rFonts w:asciiTheme="minorHAnsi" w:hAnsiTheme="minorHAnsi" w:cstheme="minorHAnsi"/>
        <w:b/>
        <w:noProof/>
        <w:color w:val="043249"/>
        <w:sz w:val="28"/>
        <w:szCs w:val="28"/>
      </w:rPr>
      <w:t xml:space="preserve">                                                                                           </w:t>
    </w:r>
    <w:r w:rsidR="000B4DE4">
      <w:rPr>
        <w:rFonts w:asciiTheme="minorHAnsi" w:hAnsiTheme="minorHAnsi" w:cstheme="minorHAnsi"/>
        <w:b/>
        <w:noProof/>
        <w:color w:val="043249"/>
        <w:sz w:val="28"/>
        <w:szCs w:val="28"/>
        <w:lang w:val="en-IN" w:eastAsia="en-IN"/>
      </w:rPr>
      <w:drawing>
        <wp:inline distT="0" distB="0" distL="0" distR="0" wp14:anchorId="7214A8B3" wp14:editId="1D98D5D6">
          <wp:extent cx="963295" cy="457200"/>
          <wp:effectExtent l="0" t="0" r="8255" b="0"/>
          <wp:docPr id="617959634" name="Picture 61795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80E"/>
    <w:multiLevelType w:val="hybridMultilevel"/>
    <w:tmpl w:val="EB142476"/>
    <w:lvl w:ilvl="0" w:tplc="8EA82D3A">
      <w:numFmt w:val="bullet"/>
      <w:lvlText w:val="•"/>
      <w:lvlJc w:val="left"/>
      <w:pPr>
        <w:ind w:left="741" w:hanging="360"/>
      </w:pPr>
      <w:rPr>
        <w:rFonts w:ascii="Calibri" w:eastAsia="Arial MT" w:hAnsi="Calibri" w:cs="Calibri" w:hint="default"/>
        <w:color w:val="000000" w:themeColor="text1"/>
      </w:rPr>
    </w:lvl>
    <w:lvl w:ilvl="1" w:tplc="40090003" w:tentative="1">
      <w:start w:val="1"/>
      <w:numFmt w:val="bullet"/>
      <w:lvlText w:val="o"/>
      <w:lvlJc w:val="left"/>
      <w:pPr>
        <w:ind w:left="1461" w:hanging="360"/>
      </w:pPr>
      <w:rPr>
        <w:rFonts w:ascii="Courier New" w:hAnsi="Courier New" w:cs="Courier New" w:hint="default"/>
      </w:rPr>
    </w:lvl>
    <w:lvl w:ilvl="2" w:tplc="40090005" w:tentative="1">
      <w:start w:val="1"/>
      <w:numFmt w:val="bullet"/>
      <w:lvlText w:val=""/>
      <w:lvlJc w:val="left"/>
      <w:pPr>
        <w:ind w:left="2181" w:hanging="360"/>
      </w:pPr>
      <w:rPr>
        <w:rFonts w:ascii="Wingdings" w:hAnsi="Wingdings" w:hint="default"/>
      </w:rPr>
    </w:lvl>
    <w:lvl w:ilvl="3" w:tplc="40090001" w:tentative="1">
      <w:start w:val="1"/>
      <w:numFmt w:val="bullet"/>
      <w:lvlText w:val=""/>
      <w:lvlJc w:val="left"/>
      <w:pPr>
        <w:ind w:left="2901" w:hanging="360"/>
      </w:pPr>
      <w:rPr>
        <w:rFonts w:ascii="Symbol" w:hAnsi="Symbol" w:hint="default"/>
      </w:rPr>
    </w:lvl>
    <w:lvl w:ilvl="4" w:tplc="40090003" w:tentative="1">
      <w:start w:val="1"/>
      <w:numFmt w:val="bullet"/>
      <w:lvlText w:val="o"/>
      <w:lvlJc w:val="left"/>
      <w:pPr>
        <w:ind w:left="3621" w:hanging="360"/>
      </w:pPr>
      <w:rPr>
        <w:rFonts w:ascii="Courier New" w:hAnsi="Courier New" w:cs="Courier New" w:hint="default"/>
      </w:rPr>
    </w:lvl>
    <w:lvl w:ilvl="5" w:tplc="40090005" w:tentative="1">
      <w:start w:val="1"/>
      <w:numFmt w:val="bullet"/>
      <w:lvlText w:val=""/>
      <w:lvlJc w:val="left"/>
      <w:pPr>
        <w:ind w:left="4341" w:hanging="360"/>
      </w:pPr>
      <w:rPr>
        <w:rFonts w:ascii="Wingdings" w:hAnsi="Wingdings" w:hint="default"/>
      </w:rPr>
    </w:lvl>
    <w:lvl w:ilvl="6" w:tplc="40090001" w:tentative="1">
      <w:start w:val="1"/>
      <w:numFmt w:val="bullet"/>
      <w:lvlText w:val=""/>
      <w:lvlJc w:val="left"/>
      <w:pPr>
        <w:ind w:left="5061" w:hanging="360"/>
      </w:pPr>
      <w:rPr>
        <w:rFonts w:ascii="Symbol" w:hAnsi="Symbol" w:hint="default"/>
      </w:rPr>
    </w:lvl>
    <w:lvl w:ilvl="7" w:tplc="40090003" w:tentative="1">
      <w:start w:val="1"/>
      <w:numFmt w:val="bullet"/>
      <w:lvlText w:val="o"/>
      <w:lvlJc w:val="left"/>
      <w:pPr>
        <w:ind w:left="5781" w:hanging="360"/>
      </w:pPr>
      <w:rPr>
        <w:rFonts w:ascii="Courier New" w:hAnsi="Courier New" w:cs="Courier New" w:hint="default"/>
      </w:rPr>
    </w:lvl>
    <w:lvl w:ilvl="8" w:tplc="40090005" w:tentative="1">
      <w:start w:val="1"/>
      <w:numFmt w:val="bullet"/>
      <w:lvlText w:val=""/>
      <w:lvlJc w:val="left"/>
      <w:pPr>
        <w:ind w:left="6501" w:hanging="360"/>
      </w:pPr>
      <w:rPr>
        <w:rFonts w:ascii="Wingdings" w:hAnsi="Wingdings" w:hint="default"/>
      </w:rPr>
    </w:lvl>
  </w:abstractNum>
  <w:abstractNum w:abstractNumId="1" w15:restartNumberingAfterBreak="0">
    <w:nsid w:val="023021B5"/>
    <w:multiLevelType w:val="hybridMultilevel"/>
    <w:tmpl w:val="CEF0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4" w15:restartNumberingAfterBreak="0">
    <w:nsid w:val="1C02354A"/>
    <w:multiLevelType w:val="hybridMultilevel"/>
    <w:tmpl w:val="EA5E9C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EC8092C"/>
    <w:multiLevelType w:val="multilevel"/>
    <w:tmpl w:val="2DB4DF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8C425E"/>
    <w:multiLevelType w:val="hybridMultilevel"/>
    <w:tmpl w:val="A1DE37B0"/>
    <w:lvl w:ilvl="0" w:tplc="61A469A4">
      <w:start w:val="1"/>
      <w:numFmt w:val="bullet"/>
      <w:lvlText w:val=""/>
      <w:lvlJc w:val="left"/>
      <w:pPr>
        <w:tabs>
          <w:tab w:val="num" w:pos="1152"/>
        </w:tabs>
        <w:ind w:left="1152" w:hanging="432"/>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Times New Roman" w:hint="default"/>
      </w:rPr>
    </w:lvl>
    <w:lvl w:ilvl="2" w:tplc="04090005">
      <w:start w:val="1"/>
      <w:numFmt w:val="bullet"/>
      <w:lvlText w:val=""/>
      <w:lvlJc w:val="left"/>
      <w:pPr>
        <w:tabs>
          <w:tab w:val="num" w:pos="2808"/>
        </w:tabs>
        <w:ind w:left="2808" w:hanging="360"/>
      </w:pPr>
      <w:rPr>
        <w:rFonts w:ascii="Wingdings" w:hAnsi="Wingdings" w:hint="default"/>
      </w:rPr>
    </w:lvl>
    <w:lvl w:ilvl="3" w:tplc="04090001">
      <w:start w:val="1"/>
      <w:numFmt w:val="bullet"/>
      <w:lvlText w:val=""/>
      <w:lvlJc w:val="left"/>
      <w:pPr>
        <w:tabs>
          <w:tab w:val="num" w:pos="3528"/>
        </w:tabs>
        <w:ind w:left="3528" w:hanging="360"/>
      </w:pPr>
      <w:rPr>
        <w:rFonts w:ascii="Symbol" w:hAnsi="Symbol" w:hint="default"/>
      </w:rPr>
    </w:lvl>
    <w:lvl w:ilvl="4" w:tplc="04090003">
      <w:start w:val="1"/>
      <w:numFmt w:val="bullet"/>
      <w:lvlText w:val="o"/>
      <w:lvlJc w:val="left"/>
      <w:pPr>
        <w:tabs>
          <w:tab w:val="num" w:pos="4248"/>
        </w:tabs>
        <w:ind w:left="4248" w:hanging="360"/>
      </w:pPr>
      <w:rPr>
        <w:rFonts w:ascii="Courier New" w:hAnsi="Courier New" w:cs="Times New Roman" w:hint="default"/>
      </w:rPr>
    </w:lvl>
    <w:lvl w:ilvl="5" w:tplc="04090005">
      <w:start w:val="1"/>
      <w:numFmt w:val="bullet"/>
      <w:lvlText w:val=""/>
      <w:lvlJc w:val="left"/>
      <w:pPr>
        <w:tabs>
          <w:tab w:val="num" w:pos="4968"/>
        </w:tabs>
        <w:ind w:left="4968" w:hanging="360"/>
      </w:pPr>
      <w:rPr>
        <w:rFonts w:ascii="Wingdings" w:hAnsi="Wingdings" w:hint="default"/>
      </w:rPr>
    </w:lvl>
    <w:lvl w:ilvl="6" w:tplc="04090001">
      <w:start w:val="1"/>
      <w:numFmt w:val="bullet"/>
      <w:lvlText w:val=""/>
      <w:lvlJc w:val="left"/>
      <w:pPr>
        <w:tabs>
          <w:tab w:val="num" w:pos="5688"/>
        </w:tabs>
        <w:ind w:left="5688" w:hanging="360"/>
      </w:pPr>
      <w:rPr>
        <w:rFonts w:ascii="Symbol" w:hAnsi="Symbol" w:hint="default"/>
      </w:rPr>
    </w:lvl>
    <w:lvl w:ilvl="7" w:tplc="04090003">
      <w:start w:val="1"/>
      <w:numFmt w:val="bullet"/>
      <w:lvlText w:val="o"/>
      <w:lvlJc w:val="left"/>
      <w:pPr>
        <w:tabs>
          <w:tab w:val="num" w:pos="6408"/>
        </w:tabs>
        <w:ind w:left="6408" w:hanging="360"/>
      </w:pPr>
      <w:rPr>
        <w:rFonts w:ascii="Courier New" w:hAnsi="Courier New" w:cs="Times New Roman" w:hint="default"/>
      </w:rPr>
    </w:lvl>
    <w:lvl w:ilvl="8" w:tplc="04090005">
      <w:start w:val="1"/>
      <w:numFmt w:val="bullet"/>
      <w:lvlText w:val=""/>
      <w:lvlJc w:val="left"/>
      <w:pPr>
        <w:tabs>
          <w:tab w:val="num" w:pos="7128"/>
        </w:tabs>
        <w:ind w:left="7128" w:hanging="360"/>
      </w:pPr>
      <w:rPr>
        <w:rFonts w:ascii="Wingdings" w:hAnsi="Wingdings" w:hint="default"/>
      </w:rPr>
    </w:lvl>
  </w:abstractNum>
  <w:abstractNum w:abstractNumId="7" w15:restartNumberingAfterBreak="0">
    <w:nsid w:val="25F43233"/>
    <w:multiLevelType w:val="hybridMultilevel"/>
    <w:tmpl w:val="DD4C5EA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38595BA9"/>
    <w:multiLevelType w:val="multilevel"/>
    <w:tmpl w:val="0ADABA1E"/>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4FBC2EFA"/>
    <w:multiLevelType w:val="hybridMultilevel"/>
    <w:tmpl w:val="DB724BC6"/>
    <w:lvl w:ilvl="0" w:tplc="AED6F7BE">
      <w:numFmt w:val="bullet"/>
      <w:lvlText w:val="•"/>
      <w:lvlJc w:val="left"/>
      <w:pPr>
        <w:ind w:left="720" w:hanging="360"/>
      </w:pPr>
      <w:rPr>
        <w:rFonts w:ascii="Cambria" w:eastAsiaTheme="minorHAnsi" w:hAnsi="Cambria"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BE01BD2"/>
    <w:multiLevelType w:val="hybridMultilevel"/>
    <w:tmpl w:val="0798C79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3"/>
  </w:num>
  <w:num w:numId="2">
    <w:abstractNumId w:val="15"/>
  </w:num>
  <w:num w:numId="3">
    <w:abstractNumId w:val="17"/>
  </w:num>
  <w:num w:numId="4">
    <w:abstractNumId w:val="13"/>
  </w:num>
  <w:num w:numId="5">
    <w:abstractNumId w:val="14"/>
  </w:num>
  <w:num w:numId="6">
    <w:abstractNumId w:val="11"/>
  </w:num>
  <w:num w:numId="7">
    <w:abstractNumId w:val="2"/>
  </w:num>
  <w:num w:numId="8">
    <w:abstractNumId w:val="16"/>
  </w:num>
  <w:num w:numId="9">
    <w:abstractNumId w:val="8"/>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10"/>
  </w:num>
  <w:num w:numId="14">
    <w:abstractNumId w:val="12"/>
  </w:num>
  <w:num w:numId="15">
    <w:abstractNumId w:val="18"/>
  </w:num>
  <w:num w:numId="16">
    <w:abstractNumId w:val="4"/>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0E"/>
    <w:rsid w:val="0001445C"/>
    <w:rsid w:val="00016AAE"/>
    <w:rsid w:val="00016F87"/>
    <w:rsid w:val="00026FC1"/>
    <w:rsid w:val="000533DD"/>
    <w:rsid w:val="0006089E"/>
    <w:rsid w:val="00065A25"/>
    <w:rsid w:val="000813EB"/>
    <w:rsid w:val="00097F9D"/>
    <w:rsid w:val="000B4DE4"/>
    <w:rsid w:val="000F4EC1"/>
    <w:rsid w:val="00117198"/>
    <w:rsid w:val="0012041B"/>
    <w:rsid w:val="001233CC"/>
    <w:rsid w:val="00132D78"/>
    <w:rsid w:val="00141F3E"/>
    <w:rsid w:val="00142702"/>
    <w:rsid w:val="00147EF4"/>
    <w:rsid w:val="001530AB"/>
    <w:rsid w:val="001916A9"/>
    <w:rsid w:val="00192A56"/>
    <w:rsid w:val="001C0985"/>
    <w:rsid w:val="001C4E90"/>
    <w:rsid w:val="001F643F"/>
    <w:rsid w:val="00207098"/>
    <w:rsid w:val="00215420"/>
    <w:rsid w:val="0024568F"/>
    <w:rsid w:val="00252E14"/>
    <w:rsid w:val="0027182B"/>
    <w:rsid w:val="002776CC"/>
    <w:rsid w:val="00292509"/>
    <w:rsid w:val="00296566"/>
    <w:rsid w:val="002A47D7"/>
    <w:rsid w:val="002A6F60"/>
    <w:rsid w:val="002B3024"/>
    <w:rsid w:val="002B46FC"/>
    <w:rsid w:val="002C3FA6"/>
    <w:rsid w:val="002C4F93"/>
    <w:rsid w:val="002D76F3"/>
    <w:rsid w:val="002E4325"/>
    <w:rsid w:val="00301D46"/>
    <w:rsid w:val="00301E96"/>
    <w:rsid w:val="0031474A"/>
    <w:rsid w:val="003205A5"/>
    <w:rsid w:val="00323A3F"/>
    <w:rsid w:val="00331712"/>
    <w:rsid w:val="00350D67"/>
    <w:rsid w:val="003525D2"/>
    <w:rsid w:val="003779C8"/>
    <w:rsid w:val="003A2D92"/>
    <w:rsid w:val="003C548C"/>
    <w:rsid w:val="003D0AD6"/>
    <w:rsid w:val="003D11F9"/>
    <w:rsid w:val="003F14DC"/>
    <w:rsid w:val="00402F96"/>
    <w:rsid w:val="00410D57"/>
    <w:rsid w:val="00411913"/>
    <w:rsid w:val="00411C30"/>
    <w:rsid w:val="004229E8"/>
    <w:rsid w:val="00437AA0"/>
    <w:rsid w:val="00475EB9"/>
    <w:rsid w:val="00483805"/>
    <w:rsid w:val="0048681B"/>
    <w:rsid w:val="00491CED"/>
    <w:rsid w:val="004A24A6"/>
    <w:rsid w:val="004A5289"/>
    <w:rsid w:val="004B61B3"/>
    <w:rsid w:val="004C6562"/>
    <w:rsid w:val="0050481D"/>
    <w:rsid w:val="00505F55"/>
    <w:rsid w:val="00515ABD"/>
    <w:rsid w:val="005163BB"/>
    <w:rsid w:val="00520BDB"/>
    <w:rsid w:val="00522356"/>
    <w:rsid w:val="00537B81"/>
    <w:rsid w:val="0054193C"/>
    <w:rsid w:val="00580E4E"/>
    <w:rsid w:val="00586ED3"/>
    <w:rsid w:val="005A1597"/>
    <w:rsid w:val="005A21DD"/>
    <w:rsid w:val="005A2DC9"/>
    <w:rsid w:val="005B034C"/>
    <w:rsid w:val="005B42A8"/>
    <w:rsid w:val="005C2208"/>
    <w:rsid w:val="005D44E1"/>
    <w:rsid w:val="005F132F"/>
    <w:rsid w:val="005F454C"/>
    <w:rsid w:val="00616351"/>
    <w:rsid w:val="006359EB"/>
    <w:rsid w:val="00640B94"/>
    <w:rsid w:val="00674124"/>
    <w:rsid w:val="00696A34"/>
    <w:rsid w:val="0069731E"/>
    <w:rsid w:val="006A7131"/>
    <w:rsid w:val="006B24D7"/>
    <w:rsid w:val="006D73EB"/>
    <w:rsid w:val="00705DC3"/>
    <w:rsid w:val="00710061"/>
    <w:rsid w:val="00710794"/>
    <w:rsid w:val="0071191F"/>
    <w:rsid w:val="00721C2D"/>
    <w:rsid w:val="00733BA3"/>
    <w:rsid w:val="00743D0B"/>
    <w:rsid w:val="007752F0"/>
    <w:rsid w:val="00775860"/>
    <w:rsid w:val="00787CC1"/>
    <w:rsid w:val="007B48E7"/>
    <w:rsid w:val="007E08F4"/>
    <w:rsid w:val="007E502B"/>
    <w:rsid w:val="00836B59"/>
    <w:rsid w:val="008451D3"/>
    <w:rsid w:val="0085371E"/>
    <w:rsid w:val="0088677E"/>
    <w:rsid w:val="00895005"/>
    <w:rsid w:val="0089712A"/>
    <w:rsid w:val="008B4056"/>
    <w:rsid w:val="008D592A"/>
    <w:rsid w:val="008E65F9"/>
    <w:rsid w:val="008E6CD7"/>
    <w:rsid w:val="008F2EE3"/>
    <w:rsid w:val="009136DF"/>
    <w:rsid w:val="0092659C"/>
    <w:rsid w:val="0093465C"/>
    <w:rsid w:val="00935671"/>
    <w:rsid w:val="00936115"/>
    <w:rsid w:val="0094128D"/>
    <w:rsid w:val="00944E48"/>
    <w:rsid w:val="009560B5"/>
    <w:rsid w:val="0095706E"/>
    <w:rsid w:val="00964452"/>
    <w:rsid w:val="009A07EF"/>
    <w:rsid w:val="009C014F"/>
    <w:rsid w:val="009C0458"/>
    <w:rsid w:val="009E3F75"/>
    <w:rsid w:val="00A036E0"/>
    <w:rsid w:val="00A06191"/>
    <w:rsid w:val="00A1152C"/>
    <w:rsid w:val="00A13062"/>
    <w:rsid w:val="00A250EE"/>
    <w:rsid w:val="00AA0D50"/>
    <w:rsid w:val="00AB6F00"/>
    <w:rsid w:val="00AD3CC7"/>
    <w:rsid w:val="00AE03CD"/>
    <w:rsid w:val="00AE07BD"/>
    <w:rsid w:val="00AE28CF"/>
    <w:rsid w:val="00AE3F44"/>
    <w:rsid w:val="00AF0386"/>
    <w:rsid w:val="00B15E0C"/>
    <w:rsid w:val="00B161FC"/>
    <w:rsid w:val="00B23F9F"/>
    <w:rsid w:val="00B316D9"/>
    <w:rsid w:val="00B378FA"/>
    <w:rsid w:val="00B3799D"/>
    <w:rsid w:val="00B43B97"/>
    <w:rsid w:val="00B47D3F"/>
    <w:rsid w:val="00B8234F"/>
    <w:rsid w:val="00B87512"/>
    <w:rsid w:val="00B95E57"/>
    <w:rsid w:val="00B9705E"/>
    <w:rsid w:val="00BB079D"/>
    <w:rsid w:val="00BB35BC"/>
    <w:rsid w:val="00BC14C9"/>
    <w:rsid w:val="00BC3A2C"/>
    <w:rsid w:val="00BD5D71"/>
    <w:rsid w:val="00BD62A8"/>
    <w:rsid w:val="00BE2AA1"/>
    <w:rsid w:val="00BF73EA"/>
    <w:rsid w:val="00C01054"/>
    <w:rsid w:val="00C04AB7"/>
    <w:rsid w:val="00C259EE"/>
    <w:rsid w:val="00C261A2"/>
    <w:rsid w:val="00C32EF8"/>
    <w:rsid w:val="00C62865"/>
    <w:rsid w:val="00C9161A"/>
    <w:rsid w:val="00CA53CC"/>
    <w:rsid w:val="00CB6131"/>
    <w:rsid w:val="00CC5F93"/>
    <w:rsid w:val="00CD0568"/>
    <w:rsid w:val="00CE04F8"/>
    <w:rsid w:val="00D170C2"/>
    <w:rsid w:val="00D451D8"/>
    <w:rsid w:val="00D54959"/>
    <w:rsid w:val="00D55ECA"/>
    <w:rsid w:val="00D57192"/>
    <w:rsid w:val="00D5751C"/>
    <w:rsid w:val="00D8282B"/>
    <w:rsid w:val="00D925B4"/>
    <w:rsid w:val="00D93F77"/>
    <w:rsid w:val="00DF4E41"/>
    <w:rsid w:val="00E1402D"/>
    <w:rsid w:val="00E21F85"/>
    <w:rsid w:val="00E24FC8"/>
    <w:rsid w:val="00E255FC"/>
    <w:rsid w:val="00E54E0F"/>
    <w:rsid w:val="00E6143A"/>
    <w:rsid w:val="00E66C93"/>
    <w:rsid w:val="00E716C9"/>
    <w:rsid w:val="00E814CB"/>
    <w:rsid w:val="00E93CDE"/>
    <w:rsid w:val="00EB0325"/>
    <w:rsid w:val="00ED00D6"/>
    <w:rsid w:val="00ED13D3"/>
    <w:rsid w:val="00F12A0E"/>
    <w:rsid w:val="00F26401"/>
    <w:rsid w:val="00F26E64"/>
    <w:rsid w:val="00F54C17"/>
    <w:rsid w:val="00F6205D"/>
    <w:rsid w:val="00FA44A6"/>
    <w:rsid w:val="00FB4868"/>
    <w:rsid w:val="00FE3A0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D54F1"/>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uiPriority w:val="1"/>
    <w:qFormat/>
    <w:pPr>
      <w:ind w:left="11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
    <w:basedOn w:val="Normal"/>
    <w:link w:val="ListParagraphChar"/>
    <w:uiPriority w:val="34"/>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
    <w:basedOn w:val="DefaultParagraphFont"/>
    <w:link w:val="ListParagraph"/>
    <w:uiPriority w:val="34"/>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paragraph" w:styleId="BalloonText">
    <w:name w:val="Balloon Text"/>
    <w:basedOn w:val="Normal"/>
    <w:link w:val="BalloonTextChar"/>
    <w:uiPriority w:val="99"/>
    <w:semiHidden/>
    <w:unhideWhenUsed/>
    <w:rsid w:val="00CA5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CC"/>
    <w:rPr>
      <w:rFonts w:ascii="Segoe UI" w:eastAsia="Arial" w:hAnsi="Segoe UI" w:cs="Segoe UI"/>
      <w:sz w:val="18"/>
      <w:szCs w:val="18"/>
    </w:rPr>
  </w:style>
  <w:style w:type="paragraph" w:customStyle="1" w:styleId="gmail-msobodytext">
    <w:name w:val="gmail-msobodytext"/>
    <w:basedOn w:val="Normal"/>
    <w:rsid w:val="00DF4E41"/>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3205A5"/>
    <w:rPr>
      <w:color w:val="0000FF" w:themeColor="hyperlink"/>
      <w:u w:val="single"/>
    </w:rPr>
  </w:style>
  <w:style w:type="character" w:customStyle="1" w:styleId="UnresolvedMention1">
    <w:name w:val="Unresolved Mention1"/>
    <w:basedOn w:val="DefaultParagraphFont"/>
    <w:uiPriority w:val="99"/>
    <w:semiHidden/>
    <w:unhideWhenUsed/>
    <w:rsid w:val="003205A5"/>
    <w:rPr>
      <w:color w:val="605E5C"/>
      <w:shd w:val="clear" w:color="auto" w:fill="E1DFDD"/>
    </w:rPr>
  </w:style>
  <w:style w:type="character" w:styleId="CommentReference">
    <w:name w:val="annotation reference"/>
    <w:basedOn w:val="DefaultParagraphFont"/>
    <w:uiPriority w:val="99"/>
    <w:semiHidden/>
    <w:unhideWhenUsed/>
    <w:rsid w:val="00323A3F"/>
    <w:rPr>
      <w:sz w:val="16"/>
      <w:szCs w:val="16"/>
    </w:rPr>
  </w:style>
  <w:style w:type="paragraph" w:styleId="CommentText">
    <w:name w:val="annotation text"/>
    <w:basedOn w:val="Normal"/>
    <w:link w:val="CommentTextChar"/>
    <w:uiPriority w:val="99"/>
    <w:semiHidden/>
    <w:unhideWhenUsed/>
    <w:rsid w:val="00323A3F"/>
    <w:rPr>
      <w:sz w:val="20"/>
      <w:szCs w:val="20"/>
    </w:rPr>
  </w:style>
  <w:style w:type="character" w:customStyle="1" w:styleId="CommentTextChar">
    <w:name w:val="Comment Text Char"/>
    <w:basedOn w:val="DefaultParagraphFont"/>
    <w:link w:val="CommentText"/>
    <w:uiPriority w:val="99"/>
    <w:semiHidden/>
    <w:rsid w:val="00323A3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23A3F"/>
    <w:rPr>
      <w:b/>
      <w:bCs/>
    </w:rPr>
  </w:style>
  <w:style w:type="character" w:customStyle="1" w:styleId="CommentSubjectChar">
    <w:name w:val="Comment Subject Char"/>
    <w:basedOn w:val="CommentTextChar"/>
    <w:link w:val="CommentSubject"/>
    <w:uiPriority w:val="99"/>
    <w:semiHidden/>
    <w:rsid w:val="00323A3F"/>
    <w:rPr>
      <w:rFonts w:ascii="Arial" w:eastAsia="Arial" w:hAnsi="Arial" w:cs="Arial"/>
      <w:b/>
      <w:bCs/>
      <w:sz w:val="20"/>
      <w:szCs w:val="20"/>
    </w:rPr>
  </w:style>
  <w:style w:type="paragraph" w:customStyle="1" w:styleId="Default">
    <w:name w:val="Default"/>
    <w:rsid w:val="00580E4E"/>
    <w:pPr>
      <w:widowControl/>
      <w:adjustRightInd w:val="0"/>
    </w:pPr>
    <w:rPr>
      <w:rFonts w:ascii="Arial" w:eastAsiaTheme="minorEastAsia" w:hAnsi="Arial" w:cs="Arial"/>
      <w:color w:val="000000"/>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1123">
      <w:bodyDiv w:val="1"/>
      <w:marLeft w:val="0"/>
      <w:marRight w:val="0"/>
      <w:marTop w:val="0"/>
      <w:marBottom w:val="0"/>
      <w:divBdr>
        <w:top w:val="none" w:sz="0" w:space="0" w:color="auto"/>
        <w:left w:val="none" w:sz="0" w:space="0" w:color="auto"/>
        <w:bottom w:val="none" w:sz="0" w:space="0" w:color="auto"/>
        <w:right w:val="none" w:sz="0" w:space="0" w:color="auto"/>
      </w:divBdr>
    </w:div>
    <w:div w:id="243298628">
      <w:bodyDiv w:val="1"/>
      <w:marLeft w:val="0"/>
      <w:marRight w:val="0"/>
      <w:marTop w:val="0"/>
      <w:marBottom w:val="0"/>
      <w:divBdr>
        <w:top w:val="none" w:sz="0" w:space="0" w:color="auto"/>
        <w:left w:val="none" w:sz="0" w:space="0" w:color="auto"/>
        <w:bottom w:val="none" w:sz="0" w:space="0" w:color="auto"/>
        <w:right w:val="none" w:sz="0" w:space="0" w:color="auto"/>
      </w:divBdr>
    </w:div>
    <w:div w:id="330261737">
      <w:bodyDiv w:val="1"/>
      <w:marLeft w:val="0"/>
      <w:marRight w:val="0"/>
      <w:marTop w:val="0"/>
      <w:marBottom w:val="0"/>
      <w:divBdr>
        <w:top w:val="none" w:sz="0" w:space="0" w:color="auto"/>
        <w:left w:val="none" w:sz="0" w:space="0" w:color="auto"/>
        <w:bottom w:val="none" w:sz="0" w:space="0" w:color="auto"/>
        <w:right w:val="none" w:sz="0" w:space="0" w:color="auto"/>
      </w:divBdr>
    </w:div>
    <w:div w:id="698505654">
      <w:bodyDiv w:val="1"/>
      <w:marLeft w:val="0"/>
      <w:marRight w:val="0"/>
      <w:marTop w:val="0"/>
      <w:marBottom w:val="0"/>
      <w:divBdr>
        <w:top w:val="none" w:sz="0" w:space="0" w:color="auto"/>
        <w:left w:val="none" w:sz="0" w:space="0" w:color="auto"/>
        <w:bottom w:val="none" w:sz="0" w:space="0" w:color="auto"/>
        <w:right w:val="none" w:sz="0" w:space="0" w:color="auto"/>
      </w:divBdr>
    </w:div>
    <w:div w:id="1081638338">
      <w:bodyDiv w:val="1"/>
      <w:marLeft w:val="0"/>
      <w:marRight w:val="0"/>
      <w:marTop w:val="0"/>
      <w:marBottom w:val="0"/>
      <w:divBdr>
        <w:top w:val="none" w:sz="0" w:space="0" w:color="auto"/>
        <w:left w:val="none" w:sz="0" w:space="0" w:color="auto"/>
        <w:bottom w:val="none" w:sz="0" w:space="0" w:color="auto"/>
        <w:right w:val="none" w:sz="0" w:space="0" w:color="auto"/>
      </w:divBdr>
    </w:div>
    <w:div w:id="2084329625">
      <w:bodyDiv w:val="1"/>
      <w:marLeft w:val="0"/>
      <w:marRight w:val="0"/>
      <w:marTop w:val="0"/>
      <w:marBottom w:val="0"/>
      <w:divBdr>
        <w:top w:val="none" w:sz="0" w:space="0" w:color="auto"/>
        <w:left w:val="none" w:sz="0" w:space="0" w:color="auto"/>
        <w:bottom w:val="none" w:sz="0" w:space="0" w:color="auto"/>
        <w:right w:val="none" w:sz="0" w:space="0" w:color="auto"/>
      </w:divBdr>
      <w:divsChild>
        <w:div w:id="1111125221">
          <w:marLeft w:val="0"/>
          <w:marRight w:val="0"/>
          <w:marTop w:val="0"/>
          <w:marBottom w:val="0"/>
          <w:divBdr>
            <w:top w:val="single" w:sz="2" w:space="0" w:color="D9D9E3"/>
            <w:left w:val="single" w:sz="2" w:space="0" w:color="D9D9E3"/>
            <w:bottom w:val="single" w:sz="2" w:space="0" w:color="D9D9E3"/>
            <w:right w:val="single" w:sz="2" w:space="0" w:color="D9D9E3"/>
          </w:divBdr>
          <w:divsChild>
            <w:div w:id="2101900318">
              <w:marLeft w:val="0"/>
              <w:marRight w:val="0"/>
              <w:marTop w:val="0"/>
              <w:marBottom w:val="0"/>
              <w:divBdr>
                <w:top w:val="single" w:sz="2" w:space="0" w:color="D9D9E3"/>
                <w:left w:val="single" w:sz="2" w:space="0" w:color="D9D9E3"/>
                <w:bottom w:val="single" w:sz="2" w:space="0" w:color="D9D9E3"/>
                <w:right w:val="single" w:sz="2" w:space="0" w:color="D9D9E3"/>
              </w:divBdr>
              <w:divsChild>
                <w:div w:id="503401537">
                  <w:marLeft w:val="0"/>
                  <w:marRight w:val="0"/>
                  <w:marTop w:val="0"/>
                  <w:marBottom w:val="0"/>
                  <w:divBdr>
                    <w:top w:val="single" w:sz="2" w:space="0" w:color="D9D9E3"/>
                    <w:left w:val="single" w:sz="2" w:space="0" w:color="D9D9E3"/>
                    <w:bottom w:val="single" w:sz="2" w:space="0" w:color="D9D9E3"/>
                    <w:right w:val="single" w:sz="2" w:space="0" w:color="D9D9E3"/>
                  </w:divBdr>
                  <w:divsChild>
                    <w:div w:id="2027634683">
                      <w:marLeft w:val="0"/>
                      <w:marRight w:val="0"/>
                      <w:marTop w:val="0"/>
                      <w:marBottom w:val="0"/>
                      <w:divBdr>
                        <w:top w:val="single" w:sz="2" w:space="0" w:color="D9D9E3"/>
                        <w:left w:val="single" w:sz="2" w:space="0" w:color="D9D9E3"/>
                        <w:bottom w:val="single" w:sz="2" w:space="0" w:color="D9D9E3"/>
                        <w:right w:val="single" w:sz="2" w:space="0" w:color="D9D9E3"/>
                      </w:divBdr>
                      <w:divsChild>
                        <w:div w:id="1223518809">
                          <w:marLeft w:val="0"/>
                          <w:marRight w:val="0"/>
                          <w:marTop w:val="0"/>
                          <w:marBottom w:val="0"/>
                          <w:divBdr>
                            <w:top w:val="single" w:sz="2" w:space="0" w:color="D9D9E3"/>
                            <w:left w:val="single" w:sz="2" w:space="0" w:color="D9D9E3"/>
                            <w:bottom w:val="single" w:sz="2" w:space="0" w:color="D9D9E3"/>
                            <w:right w:val="single" w:sz="2" w:space="0" w:color="D9D9E3"/>
                          </w:divBdr>
                          <w:divsChild>
                            <w:div w:id="1864052421">
                              <w:marLeft w:val="0"/>
                              <w:marRight w:val="0"/>
                              <w:marTop w:val="100"/>
                              <w:marBottom w:val="100"/>
                              <w:divBdr>
                                <w:top w:val="single" w:sz="2" w:space="0" w:color="D9D9E3"/>
                                <w:left w:val="single" w:sz="2" w:space="0" w:color="D9D9E3"/>
                                <w:bottom w:val="single" w:sz="2" w:space="0" w:color="D9D9E3"/>
                                <w:right w:val="single" w:sz="2" w:space="0" w:color="D9D9E3"/>
                              </w:divBdr>
                              <w:divsChild>
                                <w:div w:id="727580938">
                                  <w:marLeft w:val="0"/>
                                  <w:marRight w:val="0"/>
                                  <w:marTop w:val="0"/>
                                  <w:marBottom w:val="0"/>
                                  <w:divBdr>
                                    <w:top w:val="single" w:sz="2" w:space="0" w:color="D9D9E3"/>
                                    <w:left w:val="single" w:sz="2" w:space="0" w:color="D9D9E3"/>
                                    <w:bottom w:val="single" w:sz="2" w:space="0" w:color="D9D9E3"/>
                                    <w:right w:val="single" w:sz="2" w:space="0" w:color="D9D9E3"/>
                                  </w:divBdr>
                                  <w:divsChild>
                                    <w:div w:id="857547966">
                                      <w:marLeft w:val="0"/>
                                      <w:marRight w:val="0"/>
                                      <w:marTop w:val="0"/>
                                      <w:marBottom w:val="0"/>
                                      <w:divBdr>
                                        <w:top w:val="single" w:sz="2" w:space="0" w:color="D9D9E3"/>
                                        <w:left w:val="single" w:sz="2" w:space="0" w:color="D9D9E3"/>
                                        <w:bottom w:val="single" w:sz="2" w:space="0" w:color="D9D9E3"/>
                                        <w:right w:val="single" w:sz="2" w:space="0" w:color="D9D9E3"/>
                                      </w:divBdr>
                                      <w:divsChild>
                                        <w:div w:id="124590997">
                                          <w:marLeft w:val="0"/>
                                          <w:marRight w:val="0"/>
                                          <w:marTop w:val="0"/>
                                          <w:marBottom w:val="0"/>
                                          <w:divBdr>
                                            <w:top w:val="single" w:sz="2" w:space="0" w:color="D9D9E3"/>
                                            <w:left w:val="single" w:sz="2" w:space="0" w:color="D9D9E3"/>
                                            <w:bottom w:val="single" w:sz="2" w:space="0" w:color="D9D9E3"/>
                                            <w:right w:val="single" w:sz="2" w:space="0" w:color="D9D9E3"/>
                                          </w:divBdr>
                                          <w:divsChild>
                                            <w:div w:id="160201083">
                                              <w:marLeft w:val="0"/>
                                              <w:marRight w:val="0"/>
                                              <w:marTop w:val="0"/>
                                              <w:marBottom w:val="0"/>
                                              <w:divBdr>
                                                <w:top w:val="single" w:sz="2" w:space="0" w:color="D9D9E3"/>
                                                <w:left w:val="single" w:sz="2" w:space="0" w:color="D9D9E3"/>
                                                <w:bottom w:val="single" w:sz="2" w:space="0" w:color="D9D9E3"/>
                                                <w:right w:val="single" w:sz="2" w:space="0" w:color="D9D9E3"/>
                                              </w:divBdr>
                                              <w:divsChild>
                                                <w:div w:id="195972475">
                                                  <w:marLeft w:val="0"/>
                                                  <w:marRight w:val="0"/>
                                                  <w:marTop w:val="0"/>
                                                  <w:marBottom w:val="0"/>
                                                  <w:divBdr>
                                                    <w:top w:val="single" w:sz="2" w:space="0" w:color="D9D9E3"/>
                                                    <w:left w:val="single" w:sz="2" w:space="0" w:color="D9D9E3"/>
                                                    <w:bottom w:val="single" w:sz="2" w:space="0" w:color="D9D9E3"/>
                                                    <w:right w:val="single" w:sz="2" w:space="0" w:color="D9D9E3"/>
                                                  </w:divBdr>
                                                  <w:divsChild>
                                                    <w:div w:id="8262433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314638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BF66F-5ADC-48CC-972E-8380CA8C1C7A}">
  <ds:schemaRefs>
    <ds:schemaRef ds:uri="http://schemas.openxmlformats.org/officeDocument/2006/bibliography"/>
  </ds:schemaRefs>
</ds:datastoreItem>
</file>

<file path=docMetadata/LabelInfo.xml><?xml version="1.0" encoding="utf-8"?>
<clbl:labelList xmlns:clbl="http://schemas.microsoft.com/office/2020/mipLabelMetadata">
  <clbl:label id="{77920909-8782-4efb-aaf1-44ac114d7c03}" enabled="0" method="" siteId="{77920909-8782-4efb-aaf1-44ac114d7c03}" removed="1"/>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Purnima Nayak</cp:lastModifiedBy>
  <cp:revision>23</cp:revision>
  <dcterms:created xsi:type="dcterms:W3CDTF">2024-03-20T15:48:00Z</dcterms:created>
  <dcterms:modified xsi:type="dcterms:W3CDTF">2026-08-11T09:34:00Z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y fmtid="{D5CDD505-2E9C-101B-9397-08002B2CF9AE}" pid="4" name="GrammarlyDocumentId">
    <vt:lpwstr>30e34818-2b96-4fdf-b897-d718eb79c537</vt:lpwstr>
  </property>
</Properties>
</file>